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08" w:before="0" w:after="0"/>
        <w:ind w:left="120" w:hanging="0"/>
        <w:jc w:val="center"/>
        <w:rPr>
          <w:lang w:val="ru-RU"/>
        </w:rPr>
      </w:pPr>
      <w:r>
        <w:rPr>
          <w:rFonts w:ascii="Times New Roman" w:hAnsi="Times New Roman"/>
          <w:b/>
          <w:color w:val="000000"/>
          <w:sz w:val="28"/>
          <w:lang w:val="ru-RU"/>
        </w:rPr>
        <w:t>МИНИСТЕРСТВО ПРОСВЕЩЕНИЯ РОССИЙСКОЙ ФЕДЕРАЦИИ</w:t>
      </w:r>
    </w:p>
    <w:p>
      <w:pPr>
        <w:pStyle w:val="Normal"/>
        <w:spacing w:lineRule="auto" w:line="408" w:before="0" w:after="0"/>
        <w:ind w:left="120" w:hanging="0"/>
        <w:jc w:val="center"/>
        <w:rPr>
          <w:lang w:val="ru-RU"/>
        </w:rPr>
      </w:pPr>
      <w:bookmarkStart w:id="0" w:name="b9bd104d-6082-47bd-8132-2766a2040a6c"/>
      <w:r>
        <w:rPr>
          <w:rFonts w:ascii="Times New Roman" w:hAnsi="Times New Roman"/>
          <w:b/>
          <w:color w:val="000000"/>
          <w:sz w:val="28"/>
          <w:lang w:val="ru-RU"/>
        </w:rPr>
        <w:t>Департамент образования Еврейской автономной области</w:t>
      </w:r>
      <w:bookmarkEnd w:id="0"/>
      <w:r>
        <w:rPr>
          <w:rFonts w:ascii="Times New Roman" w:hAnsi="Times New Roman"/>
          <w:b/>
          <w:color w:val="000000"/>
          <w:sz w:val="28"/>
          <w:lang w:val="ru-RU"/>
        </w:rPr>
        <w:t xml:space="preserve"> </w:t>
      </w:r>
    </w:p>
    <w:p>
      <w:pPr>
        <w:pStyle w:val="Normal"/>
        <w:spacing w:lineRule="auto" w:line="408" w:before="0" w:after="0"/>
        <w:ind w:left="120" w:hanging="0"/>
        <w:jc w:val="center"/>
        <w:rPr>
          <w:lang w:val="ru-RU"/>
        </w:rPr>
      </w:pPr>
      <w:bookmarkStart w:id="1" w:name="34df4a62-8dcd-4a78-a0bb-c2323fe584ec"/>
      <w:r>
        <w:rPr>
          <w:rFonts w:ascii="Times New Roman" w:hAnsi="Times New Roman"/>
          <w:b/>
          <w:color w:val="000000"/>
          <w:sz w:val="28"/>
          <w:lang w:val="ru-RU"/>
        </w:rPr>
        <w:t>Муниципальное образование "Город Биробиджан"</w:t>
      </w:r>
      <w:bookmarkEnd w:id="1"/>
    </w:p>
    <w:p>
      <w:pPr>
        <w:pStyle w:val="Normal"/>
        <w:spacing w:lineRule="auto" w:line="408" w:before="0" w:after="0"/>
        <w:ind w:left="120" w:hanging="0"/>
        <w:jc w:val="center"/>
        <w:rPr>
          <w:lang w:val="ru-RU"/>
        </w:rPr>
      </w:pPr>
      <w:r>
        <w:rPr>
          <w:rFonts w:ascii="Times New Roman" w:hAnsi="Times New Roman"/>
          <w:b/>
          <w:color w:val="000000"/>
          <w:sz w:val="28"/>
          <w:lang w:val="ru-RU"/>
        </w:rPr>
        <w:t>МБОУ "ООШ №4"</w:t>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tbl>
      <w:tblPr>
        <w:tblW w:w="934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4"/>
        <w:gridCol w:w="3115"/>
        <w:gridCol w:w="3115"/>
      </w:tblGrid>
      <w:tr>
        <w:trPr/>
        <w:tc>
          <w:tcPr>
            <w:tcW w:w="3114"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lineRule="auto" w:line="360" w:before="0" w:after="0"/>
              <w:jc w:val="center"/>
              <w:rPr>
                <w:rFonts w:ascii="Times New Roman" w:hAnsi="Times New Roman" w:eastAsia="Times New Roman"/>
                <w:color w:val="000000"/>
                <w:sz w:val="28"/>
                <w:szCs w:val="28"/>
                <w:lang w:val="ru-RU"/>
              </w:rPr>
            </w:pPr>
            <w:r>
              <w:rPr>
                <w:rFonts w:eastAsia="Times New Roman" w:cs="Times New Roman" w:ascii="Times New Roman" w:hAnsi="Times New Roman"/>
                <w:bCs/>
                <w:color w:val="000000"/>
                <w:sz w:val="24"/>
                <w:szCs w:val="24"/>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приказом от 01.06.2026 № 79/1</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lineRule="exact" w:line="408" w:before="0" w:after="0"/>
        <w:ind w:left="120" w:hanging="0"/>
        <w:jc w:val="center"/>
        <w:rPr>
          <w:rFonts w:ascii="Times New Roman" w:hAnsi="Times New Roman"/>
          <w:b/>
          <w:b/>
          <w:i w:val="false"/>
          <w:i w:val="false"/>
          <w:color w:val="000000"/>
          <w:sz w:val="28"/>
        </w:rPr>
      </w:pPr>
      <w:r>
        <w:rPr>
          <w:rFonts w:ascii="Times New Roman" w:hAnsi="Times New Roman"/>
          <w:b/>
          <w:i w:val="false"/>
          <w:color w:val="000000"/>
          <w:sz w:val="28"/>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7356094)</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 xml:space="preserve">учебного предмета «Физическая культура» </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1 – 4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lineRule="exact" w:line="264" w:before="0" w:after="0"/>
        <w:ind w:hanging="0"/>
        <w:jc w:val="center"/>
        <w:rPr>
          <w:lang w:val="ru-RU"/>
        </w:rPr>
      </w:pPr>
      <w:r>
        <w:rPr>
          <w:rFonts w:ascii="Times New Roman" w:hAnsi="Times New Roman"/>
          <w:b/>
          <w:i w:val="false"/>
          <w:color w:val="000000"/>
          <w:sz w:val="28"/>
          <w:lang w:val="ru-RU"/>
        </w:rPr>
        <w:t xml:space="preserve"> </w:t>
      </w:r>
      <w:r>
        <w:rPr>
          <w:rFonts w:ascii="Times New Roman" w:hAnsi="Times New Roman"/>
          <w:b/>
          <w:i w:val="false"/>
          <w:color w:val="000000"/>
          <w:sz w:val="28"/>
          <w:lang w:val="ru-RU"/>
        </w:rPr>
        <w:t xml:space="preserve">Биробиджан </w:t>
      </w:r>
      <w:bookmarkStart w:id="2" w:name="62614f64-10de-4f5c-96b5-e9621fb5538a"/>
      <w:r>
        <w:rPr>
          <w:rFonts w:ascii="Times New Roman" w:hAnsi="Times New Roman"/>
          <w:b/>
          <w:i w:val="false"/>
          <w:color w:val="000000"/>
          <w:sz w:val="28"/>
          <w:lang w:val="ru-RU"/>
        </w:rPr>
        <w:t>202</w:t>
      </w:r>
      <w:bookmarkEnd w:id="2"/>
      <w:r>
        <w:rPr>
          <w:rFonts w:ascii="Times New Roman" w:hAnsi="Times New Roman"/>
          <w:b/>
          <w:i w:val="false"/>
          <w:color w:val="000000"/>
          <w:sz w:val="28"/>
          <w:lang w:val="ru-RU"/>
        </w:rPr>
        <w:t>6</w:t>
      </w:r>
    </w:p>
    <w:p>
      <w:pPr>
        <w:pStyle w:val="Normal"/>
        <w:spacing w:lineRule="auto" w:line="240" w:before="0" w:after="0"/>
        <w:ind w:hanging="0"/>
        <w:jc w:val="center"/>
        <w:rPr>
          <w:rFonts w:ascii="Times New Roman" w:hAnsi="Times New Roman"/>
          <w:sz w:val="28"/>
          <w:szCs w:val="28"/>
        </w:rPr>
      </w:pPr>
      <w:r>
        <w:rPr>
          <w:rFonts w:ascii="Times New Roman" w:hAnsi="Times New Roman"/>
          <w:b/>
          <w:i w:val="false"/>
          <w:color w:val="000000"/>
          <w:sz w:val="28"/>
          <w:szCs w:val="28"/>
        </w:rPr>
        <w:t>ПОЯСНИТЕЛЬНАЯ ЗАПИСКА</w:t>
      </w:r>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N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Программа по физической культуре разработана в соответствии с требованиями ФГОС НОО.</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соответствии с ФГОС НОО содержание программы по физической культуре состоит из следующих компонентов: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 (информационный компонент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 (операциональный компонент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Концепция программы по физической культуре основана на следующих принципах: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Наряду с этим программа по физической культуре обеспечивает: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преемственность основных образовательных программ по физической культуре дошкольного, начального общего и основного общего образования;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государственные гарантии качества начального общего образования, личностного развития обучающихся;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Универсальными компетенциями обучающихся на этапе начального образования по программе по физической культуре являются: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auto" w:line="240" w:before="0" w:after="0"/>
        <w:ind w:firstLine="600"/>
        <w:jc w:val="left"/>
        <w:rPr>
          <w:rFonts w:ascii="Times New Roman" w:hAnsi="Times New Roman"/>
          <w:sz w:val="28"/>
          <w:szCs w:val="28"/>
        </w:rPr>
      </w:pPr>
      <w:bookmarkStart w:id="3" w:name="11af086b-6fea-469c-9308-903dc369ac6e"/>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bookmarkEnd w:id="3"/>
      <w:r>
        <w:rPr>
          <w:rFonts w:ascii="Times New Roman" w:hAnsi="Times New Roman"/>
          <w:sz w:val="28"/>
          <w:szCs w:val="28"/>
        </w:rPr>
        <w:br/>
        <w:br/>
      </w:r>
      <w:bookmarkStart w:id="4" w:name="11af086b-6fea-469c-9308-903dc369ac6e1"/>
      <w:r>
        <w:rPr>
          <w:rFonts w:ascii="Times New Roman" w:hAnsi="Times New Roman"/>
          <w:b w:val="false"/>
          <w:i w:val="false"/>
          <w:color w:val="000000"/>
          <w:sz w:val="28"/>
          <w:szCs w:val="28"/>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bookmarkEnd w:id="4"/>
      <w:r>
        <w:rPr>
          <w:rFonts w:ascii="Times New Roman" w:hAnsi="Times New Roman"/>
          <w:sz w:val="28"/>
          <w:szCs w:val="28"/>
        </w:rPr>
        <w:br/>
        <w:br/>
      </w:r>
      <w:bookmarkStart w:id="5" w:name="11af086b-6fea-469c-9308-903dc369ac6e2"/>
      <w:r>
        <w:rPr>
          <w:rFonts w:ascii="Times New Roman" w:hAnsi="Times New Roman"/>
          <w:b w:val="false"/>
          <w:i w:val="false"/>
          <w:color w:val="000000"/>
          <w:sz w:val="28"/>
          <w:szCs w:val="28"/>
        </w:rPr>
        <w:t xml:space="preserve"> Общее число часов, рекомендованных для изучения физической культуры по вариантам NN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5"/>
      <w:r>
        <w:rPr>
          <w:rFonts w:ascii="Times New Roman" w:hAnsi="Times New Roman"/>
          <w:sz w:val="28"/>
          <w:szCs w:val="28"/>
        </w:rPr>
        <w:br/>
        <w:br/>
      </w:r>
      <w:bookmarkStart w:id="6" w:name="11af086b-6fea-469c-9308-903dc369ac6e3"/>
      <w:r>
        <w:rPr>
          <w:rFonts w:ascii="Times New Roman" w:hAnsi="Times New Roman"/>
          <w:b w:val="false"/>
          <w:i w:val="false"/>
          <w:color w:val="000000"/>
          <w:sz w:val="28"/>
          <w:szCs w:val="28"/>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6"/>
    </w:p>
    <w:p>
      <w:pPr>
        <w:pStyle w:val="Normal"/>
        <w:spacing w:lineRule="auto" w:line="240" w:before="0" w:after="0"/>
        <w:ind w:left="120" w:hanging="0"/>
        <w:jc w:val="center"/>
        <w:rPr>
          <w:rFonts w:ascii="Times New Roman" w:hAnsi="Times New Roman"/>
          <w:sz w:val="28"/>
          <w:szCs w:val="28"/>
        </w:rPr>
      </w:pPr>
      <w:bookmarkStart w:id="7" w:name="block-57290195"/>
      <w:bookmarkEnd w:id="7"/>
      <w:r>
        <w:rPr>
          <w:rFonts w:ascii="Times New Roman" w:hAnsi="Times New Roman"/>
          <w:b/>
          <w:i w:val="false"/>
          <w:color w:val="000000"/>
          <w:sz w:val="28"/>
          <w:szCs w:val="28"/>
        </w:rPr>
        <w:t>СОДЕРЖАНИЕ УЧЕБНОГО ПРЕДМЕТА</w:t>
      </w:r>
    </w:p>
    <w:p>
      <w:pPr>
        <w:pStyle w:val="Normal"/>
        <w:spacing w:lineRule="auto" w:line="240" w:before="0" w:after="0"/>
        <w:ind w:left="120" w:hanging="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center"/>
        <w:rPr>
          <w:rFonts w:ascii="Times New Roman" w:hAnsi="Times New Roman"/>
          <w:sz w:val="28"/>
          <w:szCs w:val="28"/>
        </w:rPr>
      </w:pPr>
      <w:r>
        <w:rPr>
          <w:rFonts w:ascii="Times New Roman" w:hAnsi="Times New Roman"/>
          <w:b/>
          <w:i w:val="false"/>
          <w:color w:val="000000"/>
          <w:sz w:val="28"/>
          <w:szCs w:val="28"/>
        </w:rPr>
        <w:t>1 КЛАСС</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Исходные положения в физических упражнениях: стойки, упоры, седы, положения лежа, сидя, у опоры.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Распорядок дня. Личная гигиена. Основные правила личной гигиены.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Самоконтроль. Строевые команды, построение, расчет.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Физические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по видам разминки.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Подводящие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Группировка, кувырок в сторону, освоение подводящих упражнений к выполнению продольных и поперечных шпагатов («ящерка»).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для развития моторики и координации с гимнастическим предметом.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для развития координации и развития жизненно важных навыков и умений.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танцевальных шагов: «буратино», «ковырялочка», «веревочка».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Бег, сочетаемый с круговыми движениями руками.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Игры и игровые задания, спортивные эстафеты.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Музыкально-сценические игры. Игровые задания. Спортивные эстафеты с мячом, со скакалкой. Спортивные игры с элементами единоборства.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Организующие команды и приемы.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универсальных умений при выполнении организующих команд.</w:t>
      </w:r>
      <w:bookmarkStart w:id="8" w:name="_Toc101876902"/>
      <w:bookmarkEnd w:id="8"/>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center"/>
        <w:rPr>
          <w:rFonts w:ascii="Times New Roman" w:hAnsi="Times New Roman"/>
          <w:sz w:val="28"/>
          <w:szCs w:val="28"/>
        </w:rPr>
      </w:pPr>
      <w:r>
        <w:rPr>
          <w:rFonts w:ascii="Times New Roman" w:hAnsi="Times New Roman"/>
          <w:b/>
          <w:i w:val="false"/>
          <w:color w:val="000000"/>
          <w:sz w:val="28"/>
          <w:szCs w:val="28"/>
        </w:rPr>
        <w:t>2 КЛАСС</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по видам разминки.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(«складочка»).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Подводящие упражнения, акробатические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упражнений: кувырок вперед, назад, шпагат, колесо, мост из положения сидя, стоя и вставание из положения мост.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для развития моторики и координации с гимнастическим предметом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Бросок мяча в заданную плоскость и ловля мяча. Серия отбивов мяча.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Комбинации упражнений. Осваиваем соединение изученных упражнений в комбинации.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Пример: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Исходное положение: стоя в VI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Пример: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Исходное положение: сидя в группировке – кувырок вперед-поворот «казак» – подъем – стойка в VI позиции, руки опущены.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Упражнения для развития координации и развития жизненно важных навыков и умений.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Плавательная подготовка.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Основная гимнастика.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универсальных умений дыхания во время выполнения гимнастических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упражнений на развитие силы: сгибание и разгибание рук в упоре лежа на полу.</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Игры и игровые задания, спортивные эстафеты.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Организующие команды и приемы.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9" w:name="_Toc101876903"/>
      <w:bookmarkEnd w:id="9"/>
      <w:r>
        <w:rPr>
          <w:rFonts w:ascii="Times New Roman" w:hAnsi="Times New Roman"/>
          <w:b w:val="false"/>
          <w:i w:val="false"/>
          <w:color w:val="000000"/>
          <w:sz w:val="28"/>
          <w:szCs w:val="28"/>
        </w:rPr>
        <w:t xml:space="preserve"> одному с равномерной скоростью.</w:t>
      </w:r>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center"/>
        <w:rPr>
          <w:rFonts w:ascii="Times New Roman" w:hAnsi="Times New Roman"/>
          <w:sz w:val="28"/>
          <w:szCs w:val="28"/>
        </w:rPr>
      </w:pPr>
      <w:r>
        <w:rPr>
          <w:rFonts w:ascii="Times New Roman" w:hAnsi="Times New Roman"/>
          <w:b/>
          <w:i w:val="false"/>
          <w:color w:val="000000"/>
          <w:sz w:val="28"/>
          <w:szCs w:val="28"/>
        </w:rPr>
        <w:t>3 КЛАСС</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Основные группы мышц человека. Подводящие упражнения к выполнению акробатических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Моделирование физической нагрузки при выполнении гимнастических упражнений для развития основных физических качеств.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навыков по самостоятельному ведению общей, партерной разминки и разминки у опоры в группе.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Организующие команды и приемы.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Спортивно-оздоровительная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упражнений основной гимнастики на развитие отдельных мышечных групп.</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упражнений основной гимнастики с учетом особенностей режима работы мышц (динамичные, статичные).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серии поворотов и прыжков, в том числе с использованием гимнастических предметов.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плавания на дистанцию не менее 25 метров (при наличии материально-технической базы).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правил вида спорта (на выбор), освоение физических упражнений для начальной подготовки по данному виду спорта.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Выполнение заданий в ролевых играх и игровых заданий.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строевого шага и походного шага. Шеренги, перестроения и движение в шеренгах. Повороты на месте и в движении.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Различные групповые выступления, в том числе освоение основных условий участия во флешмобах.</w:t>
      </w:r>
      <w:bookmarkStart w:id="10" w:name="_Toc101876904"/>
      <w:bookmarkEnd w:id="10"/>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center"/>
        <w:rPr>
          <w:rFonts w:ascii="Times New Roman" w:hAnsi="Times New Roman"/>
          <w:sz w:val="28"/>
          <w:szCs w:val="28"/>
        </w:rPr>
      </w:pPr>
      <w:r>
        <w:rPr>
          <w:rFonts w:ascii="Times New Roman" w:hAnsi="Times New Roman"/>
          <w:b/>
          <w:i w:val="false"/>
          <w:color w:val="000000"/>
          <w:sz w:val="28"/>
          <w:szCs w:val="28"/>
        </w:rPr>
        <w:t>4 КЛАСС</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простейших форм борьбы. Игровые задания в рамках освоения упражнений единоборств и самообороны.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принципов определения максимально допустимой для себя нагрузки (амплитуды движения) при выполнении физического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Способы демонстрации результатов освоения программы по физической культуре.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Спортивно-оздоровительная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комбинаций упражнений основной гимнастики с элементами акробатики и танцевальных шагов.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Овладение техникой выполнения гимнастических упражнений для развития силы мышц рук (для удержания собственного веса).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гимнастических упражнений для сбалансированности веса и роста; эстетических движений.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акробатических упражнений: мост из положения стоя и поднятие из моста, шпагаты: поперечный или продольный, стойка на руках, колесо.</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Овладение техникой выполнения гимнастической, строевой и туристической ходьбы и равномерного бега на 60 и 100 м.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Овладение одним или более из спортивных стилей плавания на время и дистанцию (на выбор) при наличии материально-технического обеспечения).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Выполнение заданий в ролевых, туристических, спортивных играх.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Освоение строевого шага и походного шага. Шеренги, перестроения и движение в шеренгах. Повороты на месте и в движении.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Овладение техникой выполнения групповых гимнастических и спортивных упражнений. </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Демонстрация результатов освоения программы по физической культуре.</w:t>
      </w:r>
      <w:bookmarkStart w:id="11" w:name="block-572901931"/>
      <w:bookmarkStart w:id="12" w:name="block-57290193"/>
      <w:bookmarkEnd w:id="11"/>
      <w:bookmarkEnd w:id="12"/>
    </w:p>
    <w:p>
      <w:pPr>
        <w:pStyle w:val="Normal"/>
        <w:spacing w:lineRule="auto" w:line="240" w:before="0" w:after="0"/>
        <w:ind w:left="120" w:hanging="0"/>
        <w:jc w:val="both"/>
        <w:rPr>
          <w:rFonts w:ascii="Times New Roman" w:hAnsi="Times New Roman"/>
          <w:sz w:val="28"/>
          <w:szCs w:val="28"/>
        </w:rPr>
      </w:pPr>
      <w:bookmarkStart w:id="13" w:name="_Toc137548640"/>
      <w:bookmarkEnd w:id="13"/>
      <w:r>
        <w:rPr>
          <w:rFonts w:ascii="Times New Roman" w:hAnsi="Times New Roman"/>
          <w:b/>
          <w:i w:val="false"/>
          <w:color w:val="000000"/>
          <w:sz w:val="28"/>
          <w:szCs w:val="28"/>
        </w:rPr>
        <w:t>ПЛАНИРУЕМЫЕ РЕЗУЛЬТАТЫ ОСВОЕНИЯ ПРОГРАММЫ ПО ФИЗИЧЕСКОЙ КУЛЬТУРЕ НА УРОВНЕ НАЧАЛЬНОГО ОБЩЕГО ОБРАЗОВАНИЯ</w:t>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bookmarkStart w:id="14" w:name="_Toc137548641"/>
      <w:bookmarkStart w:id="15" w:name="_Toc137548641"/>
      <w:bookmarkEnd w:id="15"/>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ЛИЧНОСТНЫЕ РЕЗУЛЬТАТЫ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 xml:space="preserve">1) патриотическое воспитание: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 xml:space="preserve">2) гражданское воспитание: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3) ценности научного познания: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знание истории развития представлений о физическом развитии и воспитании человека в российской культурно-педагогической традиции;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4) формирование культуры здоровья: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5) экологическое воспитание: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экологическое мышление, умение руководствоваться им в познавательной, коммуникативной и социальной практике.</w:t>
      </w:r>
      <w:bookmarkStart w:id="16" w:name="_Toc101876894"/>
      <w:bookmarkEnd w:id="16"/>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МЕТАПРЕДМЕТНЫЕ РЕЗУЛЬТАТЫ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Познавательные универсальные учебные действия</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Базовые логические и исследовательские действия, работа с информацией: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моделировать правила безопасного поведения при освоении физических упражнений, плавании;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устанавливать связь между физическими упражнениями и их влиянием на развитие физических качеств;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Коммуникативные универсальные учебные действия</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Общение: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описывать влияние физической культуры на здоровье и эмоциональное благополучие человека;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конструктивно разрешать конфликты посредством учета интересов сторон и сотрудничества.</w:t>
      </w:r>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Регулятивные универсальные учебные действия</w:t>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Самоорганизация и самоконтроль: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предусматривать возникновение возможных ситуаций, опасных для здоровья и жизни;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7" w:name="_Toc101876895"/>
      <w:bookmarkEnd w:id="17"/>
    </w:p>
    <w:p>
      <w:pPr>
        <w:pStyle w:val="Normal"/>
        <w:spacing w:lineRule="auto" w:line="240" w:before="0" w:after="0"/>
        <w:ind w:left="120" w:hanging="0"/>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both"/>
        <w:rPr>
          <w:rFonts w:ascii="Times New Roman" w:hAnsi="Times New Roman"/>
          <w:sz w:val="28"/>
          <w:szCs w:val="28"/>
        </w:rPr>
      </w:pPr>
      <w:r>
        <w:rPr>
          <w:rFonts w:ascii="Times New Roman" w:hAnsi="Times New Roman"/>
          <w:b/>
          <w:i w:val="false"/>
          <w:color w:val="000000"/>
          <w:sz w:val="28"/>
          <w:szCs w:val="28"/>
        </w:rPr>
        <w:t>ПРЕДМЕТНЫЕ РЕЗУЛЬТАТЫ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Предметные результаты изучения учебного предмета «Физическая культура» отражают опыт обучающихся в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 состав предметных результатов по освоению обязательного содержания включены физические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Предметные результаты представлены по годам обучения и отражают сформированность у обучающихся определенных умений.</w:t>
      </w:r>
      <w:bookmarkStart w:id="18" w:name="_Toc101876896"/>
      <w:bookmarkEnd w:id="18"/>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 концу обучения в</w:t>
      </w:r>
      <w:r>
        <w:rPr>
          <w:rFonts w:ascii="Times New Roman" w:hAnsi="Times New Roman"/>
          <w:b/>
          <w:i w:val="false"/>
          <w:color w:val="000000"/>
          <w:sz w:val="28"/>
          <w:szCs w:val="28"/>
        </w:rPr>
        <w:t xml:space="preserve"> 1 классе</w:t>
      </w:r>
      <w:r>
        <w:rPr>
          <w:rFonts w:ascii="Times New Roman" w:hAnsi="Times New Roman"/>
          <w:b w:val="false"/>
          <w:i w:val="false"/>
          <w:color w:val="000000"/>
          <w:sz w:val="28"/>
          <w:szCs w:val="28"/>
        </w:rPr>
        <w:t xml:space="preserve"> обучающийся получит следующие предметные результаты по отдельным темам программы по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различать основные предметные области физической культуры (гимнастика, игры, туризм, спорт);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иметь представление об основных видах разминки.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 формирующими физическими упражнениями: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 строевые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совершенствование.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Физкультурно-оздоровительная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pacing w:val="-4"/>
          <w:sz w:val="28"/>
          <w:szCs w:val="28"/>
        </w:rPr>
        <w:t>осваивать технику выполнения гимнастических упражнений для формирования</w:t>
      </w:r>
      <w:r>
        <w:rPr>
          <w:rFonts w:ascii="Times New Roman" w:hAnsi="Times New Roman"/>
          <w:b w:val="false"/>
          <w:i w:val="false"/>
          <w:color w:val="000000"/>
          <w:sz w:val="28"/>
          <w:szCs w:val="28"/>
        </w:rPr>
        <w:t xml:space="preserve"> опорно-двигательного аппарата, включая гимнастический шаг, мягкий бег;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Pr>
          <w:rFonts w:ascii="Times New Roman" w:hAnsi="Times New Roman"/>
          <w:b w:val="false"/>
          <w:i w:val="false"/>
          <w:color w:val="000000"/>
          <w:spacing w:val="-4"/>
          <w:sz w:val="28"/>
          <w:szCs w:val="28"/>
        </w:rPr>
        <w:t>общего образования, и развития силы, основанной на удержании собственного веса;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осваивать способы игровой деятельности.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 концу обучения во</w:t>
      </w:r>
      <w:r>
        <w:rPr>
          <w:rFonts w:ascii="Times New Roman" w:hAnsi="Times New Roman"/>
          <w:b/>
          <w:i/>
          <w:color w:val="000000"/>
          <w:sz w:val="28"/>
          <w:szCs w:val="28"/>
        </w:rPr>
        <w:t xml:space="preserve"> </w:t>
      </w:r>
      <w:r>
        <w:rPr>
          <w:rFonts w:ascii="Times New Roman" w:hAnsi="Times New Roman"/>
          <w:b/>
          <w:i w:val="false"/>
          <w:color w:val="000000"/>
          <w:sz w:val="28"/>
          <w:szCs w:val="28"/>
        </w:rPr>
        <w:t>2 классе</w:t>
      </w:r>
      <w:r>
        <w:rPr>
          <w:rFonts w:ascii="Times New Roman" w:hAnsi="Times New Roman"/>
          <w:b/>
          <w:i/>
          <w:color w:val="000000"/>
          <w:sz w:val="28"/>
          <w:szCs w:val="28"/>
        </w:rPr>
        <w:t xml:space="preserve"> </w:t>
      </w:r>
      <w:r>
        <w:rPr>
          <w:rFonts w:ascii="Times New Roman" w:hAnsi="Times New Roman"/>
          <w:b w:val="false"/>
          <w:i w:val="false"/>
          <w:color w:val="000000"/>
          <w:sz w:val="28"/>
          <w:szCs w:val="28"/>
        </w:rPr>
        <w:t>обучающийся достигнет следующих предметных результатов по отдельным темам программы по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 формирующими физическими упражнениями: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принимать решения в условиях игровой деятельности, оценивать правила безопасности в процессе игры;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знать основные строевые команды.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наблюдения за физическим развитием и физической подготовленностью:</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 командные перестроения: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участвовать в играх и игровых заданиях, спортивных эстафетах; устанавливать ролевое участие членов команды; выполнять перестроения.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совершенствование.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Физкультурно-оздоровительная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физические упражнения на развитие гибкости и координационно-скоростных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демонстрировать технику перемещения гимнастическим шагом, мягким бегом вперед, назад, прыжками, подскоками, галопом;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технику плавания одним или несколькими спортивными стилями плавания (при наличии материально-технического обеспечения).</w:t>
      </w:r>
      <w:bookmarkStart w:id="19" w:name="_Toc101876898"/>
      <w:bookmarkEnd w:id="19"/>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К концу обучения в </w:t>
      </w:r>
      <w:r>
        <w:rPr>
          <w:rFonts w:ascii="Times New Roman" w:hAnsi="Times New Roman"/>
          <w:b/>
          <w:i w:val="false"/>
          <w:color w:val="000000"/>
          <w:sz w:val="28"/>
          <w:szCs w:val="28"/>
        </w:rPr>
        <w:t>3 классе</w:t>
      </w:r>
      <w:r>
        <w:rPr>
          <w:rFonts w:ascii="Times New Roman" w:hAnsi="Times New Roman"/>
          <w:b w:val="false"/>
          <w:i w:val="false"/>
          <w:color w:val="000000"/>
          <w:sz w:val="28"/>
          <w:szCs w:val="28"/>
        </w:rPr>
        <w:t xml:space="preserve"> обучающийся достигнет следующих предметных результатов по отдельным темам программы по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представлять и описывать структуру спортивного движения в нашей стране, формулировать отличие задач физической культуры от задач спорта;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представлять и описывать общее строение человека, называть основные части костного скелета человека и основные группы мышц;</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описывать технику выполнения освоенных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формулировать основные правила безопасного поведения на занятиях по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различать упражнения по воздействию на развитие основных физических качеств и способностей человека;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различать упражнения на развитие моторики; </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объяснять технику дыхания под водой, технику удержания тела на воде;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формулировать основные правила выполнения спортивных упражнений (по виду спорта на выбор);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выявлять характерные ошибки при выполнении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 формирующими физическими упражнениями: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организовывать проведение игр, игровых заданий и спортивных эстафет (на выбор).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наблюдения за физическим развитием и физической подготовленностью:</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проводить наблюдения за своим дыханием при выполнении упражнений основной гимнастики.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составлять, организовывать и проводить игры и игровые задания;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совершенствование.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Физкультурно-оздоровительная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выполнять технику спортивного плавания стилями (на выбор): брасс, кроль на спине, кроль;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технику выполнения комплексов гимнастических упражнений для развития гибкости, координационно-скоростных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проявлять физические качества: гибкость, координацию – и демонстрировать динамику их развития;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по самостоятельному выполнению упражнений в оздоровительных формах занятий;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строевой и походный шаг.</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Спортивно-оздоровительная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20" w:name="_Toc101876899"/>
      <w:bookmarkEnd w:id="20"/>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К концу обучения в </w:t>
      </w:r>
      <w:r>
        <w:rPr>
          <w:rFonts w:ascii="Times New Roman" w:hAnsi="Times New Roman"/>
          <w:b/>
          <w:i w:val="false"/>
          <w:color w:val="000000"/>
          <w:sz w:val="28"/>
          <w:szCs w:val="28"/>
        </w:rPr>
        <w:t>4 классе</w:t>
      </w:r>
      <w:r>
        <w:rPr>
          <w:rFonts w:ascii="Times New Roman" w:hAnsi="Times New Roman"/>
          <w:b w:val="false"/>
          <w:i w:val="false"/>
          <w:color w:val="000000"/>
          <w:sz w:val="28"/>
          <w:szCs w:val="28"/>
        </w:rPr>
        <w:t xml:space="preserve"> обучающийся достигнет следующих предметных результатов по отдельным темам программы по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понимать и перечислять физические упражнения в классификации по преимущественной целевой направленности;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формулировать основные задачи физической культуры, объяснять отличия задач физической культуры от задач спорта;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знать строевые команды;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определять ситуации, требующие применения правил предупреждения травматизма;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определять состав спортивной одежды в зависимости от погодных условий и условий занятий;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различать гимнастические упражнения по воздействию на развитие физических качеств (сила, быстрота, координация, гибкость).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объяснять технику разученных гимнастических упражнений и специальных физических упражнений по виду спорта (по выбору);</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общаться и взаимодействовать в игровой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составлять, организовывать и проводить подвижные игры с элементами соревновательной деятельности.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Физическое совершенствование</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Физкультурно-оздоровительная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принимать на себя ответственность за результаты эффективного развития собственных физических качеств.</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Спортивно-оздоровительная деятельность: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показывать универсальные умения при выполнении организующих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технику выполнения спортивных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по взаимодействию в парах и группах при разучивании специальных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выявлять характерные ошибки при выполнении гимнастических упражнений и техники плавания;</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различать, выполнять и озвучивать строевые команды;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по взаимодействию в группах при разучивании и выполнении физических упражнений;</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и демонстрировать технику различных стилей плавания (на выбор), выполнять плавание на скорость;</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описывать и демонстрировать правила соревновательной деятельности по виду спорта (на выбор);</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соблюдать правила техники безопасности при занятиях физической культурой и спортом;</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демонстрировать технику удержания гимнастических предметов (мяч, скакалка) при передаче, броске, ловле, вращении, перекатах;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демонстрировать технику выполнения равновесий, поворотов, прыжков толчком с одной ноги (попеременно), на месте и с разбега;</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технику танцевальных шагов, выполняемых индивидуально, парами, в группах;</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моделировать комплексы упражнений общей гимнастики по видам разминки (общая, партерная, у опоры);</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в самостоятельной организации и проведении подвижных игр, игровых заданий, спортивных эстафет;</w:t>
      </w:r>
    </w:p>
    <w:p>
      <w:p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универсальные умения управлять эмоциями в процессе учебной и игровой деятельности;</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auto" w:line="240" w:before="0" w:after="0"/>
        <w:ind w:firstLine="600"/>
        <w:jc w:val="both"/>
        <w:rPr>
          <w:rFonts w:ascii="Times New Roman" w:hAnsi="Times New Roman"/>
          <w:sz w:val="28"/>
          <w:szCs w:val="28"/>
        </w:rPr>
      </w:pPr>
      <w:r>
        <w:rPr>
          <w:rFonts w:ascii="Times New Roman" w:hAnsi="Times New Roman"/>
          <w:b w:val="false"/>
          <w:i w:val="false"/>
          <w:color w:val="000000"/>
          <w:sz w:val="28"/>
          <w:szCs w:val="28"/>
        </w:rPr>
        <w:t>осваивать технические действия из спортивных игр.</w:t>
      </w:r>
      <w:bookmarkStart w:id="21" w:name="block-572901941"/>
      <w:bookmarkStart w:id="22" w:name="block-57290194"/>
      <w:bookmarkStart w:id="23" w:name="_Toc101876900"/>
      <w:bookmarkEnd w:id="21"/>
      <w:bookmarkEnd w:id="22"/>
      <w:bookmarkEnd w:id="23"/>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ТЕМАТИЧЕСКОЕ ПЛАНИРОВАНИЕ </w:t>
      </w: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1 КЛАСС </w:t>
      </w:r>
    </w:p>
    <w:tbl>
      <w:tblPr>
        <w:tblW w:w="13594" w:type="dxa"/>
        <w:jc w:val="left"/>
        <w:tblInd w:w="-8" w:type="dxa"/>
        <w:tblLayout w:type="fixed"/>
        <w:tblCellMar>
          <w:top w:w="50" w:type="dxa"/>
          <w:left w:w="100" w:type="dxa"/>
          <w:bottom w:w="0" w:type="dxa"/>
          <w:right w:w="108" w:type="dxa"/>
        </w:tblCellMar>
      </w:tblPr>
      <w:tblGrid>
        <w:gridCol w:w="663"/>
        <w:gridCol w:w="3360"/>
        <w:gridCol w:w="1300"/>
        <w:gridCol w:w="2315"/>
        <w:gridCol w:w="2447"/>
        <w:gridCol w:w="3508"/>
      </w:tblGrid>
      <w:tr>
        <w:trPr>
          <w:trHeight w:val="144" w:hRule="atLeast"/>
        </w:trPr>
        <w:tc>
          <w:tcPr>
            <w:tcW w:w="66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3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Наименование разделов и тем программы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606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350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663"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60"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508"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Знания о физической культуре</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Способы физкультурной деятельности</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здоровьеформирующими физическими упражнениями. Самоконтроль</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 строевые упражнения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5</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Строевые команды и построения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9</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Физкультурно-оздоровительная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упражнений основной гимнастики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и игровые задания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10</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Организующие команды и приёмы</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33</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Спортивно-оздоровительная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Овладение физическими упражнениями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18</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18</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66</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2 КЛАСС </w:t>
      </w:r>
    </w:p>
    <w:tbl>
      <w:tblPr>
        <w:tblW w:w="13594" w:type="dxa"/>
        <w:jc w:val="left"/>
        <w:tblInd w:w="-8" w:type="dxa"/>
        <w:tblLayout w:type="fixed"/>
        <w:tblCellMar>
          <w:top w:w="50" w:type="dxa"/>
          <w:left w:w="100" w:type="dxa"/>
          <w:bottom w:w="0" w:type="dxa"/>
          <w:right w:w="108" w:type="dxa"/>
        </w:tblCellMar>
      </w:tblPr>
      <w:tblGrid>
        <w:gridCol w:w="663"/>
        <w:gridCol w:w="3360"/>
        <w:gridCol w:w="1300"/>
        <w:gridCol w:w="2315"/>
        <w:gridCol w:w="2447"/>
        <w:gridCol w:w="3508"/>
      </w:tblGrid>
      <w:tr>
        <w:trPr>
          <w:trHeight w:val="144" w:hRule="atLeast"/>
        </w:trPr>
        <w:tc>
          <w:tcPr>
            <w:tcW w:w="66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3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Наименование разделов и тем программы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606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350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663"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60"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508"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Знания о физической культуре</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Основы навыков плавания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5</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Способы физкультурной деятельности</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здоровьеформирующими физическими упражнениями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 строевые расчёты и упражнения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7</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Физкультурно-оздоровительная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упражнений основной гимнастики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и игровые задания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7</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Организующие команды и приёмы</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40</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Спортивно-оздоровительная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упражнений для развития координации и развития жизненно важных навыков и умений</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16</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16</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3 КЛАСС </w:t>
      </w:r>
    </w:p>
    <w:tbl>
      <w:tblPr>
        <w:tblW w:w="13594" w:type="dxa"/>
        <w:jc w:val="left"/>
        <w:tblInd w:w="-8" w:type="dxa"/>
        <w:tblLayout w:type="fixed"/>
        <w:tblCellMar>
          <w:top w:w="50" w:type="dxa"/>
          <w:left w:w="100" w:type="dxa"/>
          <w:bottom w:w="0" w:type="dxa"/>
          <w:right w:w="108" w:type="dxa"/>
        </w:tblCellMar>
      </w:tblPr>
      <w:tblGrid>
        <w:gridCol w:w="663"/>
        <w:gridCol w:w="3360"/>
        <w:gridCol w:w="1300"/>
        <w:gridCol w:w="2315"/>
        <w:gridCol w:w="2447"/>
        <w:gridCol w:w="3508"/>
      </w:tblGrid>
      <w:tr>
        <w:trPr>
          <w:trHeight w:val="144" w:hRule="atLeast"/>
        </w:trPr>
        <w:tc>
          <w:tcPr>
            <w:tcW w:w="66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3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Наименование разделов и тем программы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606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350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663"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60"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508"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Знания о физической культуре</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Основы навыков плавания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7</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Способы физкультурной деятельности</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здоровьеформирующими физическими упражнениями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5</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развивающие подвижные игры и спортивные эстафеты, строевые упражнения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7</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Физкультурно-оздоровительная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специальных упражнений основной гимнастики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и игровые задания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28</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Спортивно-оздоровительная деятельность</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упражнений основной гимнастики</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8</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упражнения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Туристические физические упражнения</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66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33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Подготовка к демонстрации полученных результатов</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26</w:t>
            </w:r>
          </w:p>
        </w:tc>
        <w:tc>
          <w:tcPr>
            <w:tcW w:w="827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402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3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31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4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35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4 КЛАСС </w:t>
      </w:r>
    </w:p>
    <w:tbl>
      <w:tblPr>
        <w:tblW w:w="13594" w:type="dxa"/>
        <w:jc w:val="left"/>
        <w:tblInd w:w="-8" w:type="dxa"/>
        <w:tblLayout w:type="fixed"/>
        <w:tblCellMar>
          <w:top w:w="50" w:type="dxa"/>
          <w:left w:w="100" w:type="dxa"/>
          <w:bottom w:w="0" w:type="dxa"/>
          <w:right w:w="108" w:type="dxa"/>
        </w:tblCellMar>
      </w:tblPr>
      <w:tblGrid>
        <w:gridCol w:w="716"/>
        <w:gridCol w:w="2720"/>
        <w:gridCol w:w="1396"/>
        <w:gridCol w:w="2428"/>
        <w:gridCol w:w="2553"/>
        <w:gridCol w:w="3780"/>
      </w:tblGrid>
      <w:tr>
        <w:trPr>
          <w:trHeight w:val="144" w:hRule="atLeast"/>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Наименование разделов и тем программы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716"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720"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780"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Знания о физической культуре</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Знания о физической культуре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5</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5</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Способы физкультурной деятельности</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Способы физкультурной деятельности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9</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9</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ФИЗИЧЕСКОЕ СОВЕРШЕНСТВОВАНИЕ</w:t>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1.</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Физкультурно-оздоровительная деятельность</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Овладение техникой выполнения специальных комплексов упражнений основной гимнастики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17</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и игровые задания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23</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Раздел 2.</w:t>
            </w:r>
            <w:r>
              <w:rPr>
                <w:rFonts w:ascii="Times New Roman" w:hAnsi="Times New Roman"/>
                <w:b w:val="false"/>
                <w:i w:val="false"/>
                <w:color w:val="000000"/>
                <w:sz w:val="28"/>
                <w:szCs w:val="28"/>
              </w:rPr>
              <w:t xml:space="preserve"> </w:t>
            </w:r>
            <w:r>
              <w:rPr>
                <w:rFonts w:ascii="Times New Roman" w:hAnsi="Times New Roman"/>
                <w:b/>
                <w:i w:val="false"/>
                <w:color w:val="000000"/>
                <w:sz w:val="28"/>
                <w:szCs w:val="28"/>
              </w:rPr>
              <w:t>Спортивно-оздоровительная деятельность</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выполнения физических упражнений при взаимодействии в группах</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плавания спортивными стилями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14</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удержания гимнастических предметов (мяч, скакалка) при передаче, броске, ловле, вращении, перекатах</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4</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2.5</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2</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2.6</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и игровые задания, спортивные эстафеты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2.7</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Подготовка к демонстрации достигнутых результатов</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w:t>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31</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spacing w:lineRule="auto" w:line="240"/>
        <w:rPr>
          <w:rFonts w:ascii="Times New Roman" w:hAnsi="Times New Roman"/>
          <w:sz w:val="28"/>
          <w:szCs w:val="28"/>
        </w:rPr>
      </w:pPr>
      <w:r>
        <w:rPr>
          <w:rFonts w:ascii="Times New Roman" w:hAnsi="Times New Roman"/>
          <w:sz w:val="28"/>
          <w:szCs w:val="28"/>
        </w:rPr>
      </w:r>
      <w:bookmarkStart w:id="24" w:name="block-57290189"/>
      <w:bookmarkStart w:id="25" w:name="block-57290189"/>
      <w:bookmarkEnd w:id="25"/>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ПОУРОЧНОЕ ПЛАНИРОВАНИЕ </w:t>
      </w: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1 КЛАСС </w:t>
      </w:r>
    </w:p>
    <w:tbl>
      <w:tblPr>
        <w:tblW w:w="13594" w:type="dxa"/>
        <w:jc w:val="left"/>
        <w:tblInd w:w="-8" w:type="dxa"/>
        <w:tblLayout w:type="fixed"/>
        <w:tblCellMar>
          <w:top w:w="50" w:type="dxa"/>
          <w:left w:w="100" w:type="dxa"/>
          <w:bottom w:w="0" w:type="dxa"/>
          <w:right w:w="108" w:type="dxa"/>
        </w:tblCellMar>
      </w:tblPr>
      <w:tblGrid>
        <w:gridCol w:w="1079"/>
        <w:gridCol w:w="2319"/>
        <w:gridCol w:w="2354"/>
        <w:gridCol w:w="40"/>
        <w:gridCol w:w="1005"/>
        <w:gridCol w:w="999"/>
        <w:gridCol w:w="916"/>
        <w:gridCol w:w="1483"/>
        <w:gridCol w:w="3398"/>
      </w:tblGrid>
      <w:tr>
        <w:trPr>
          <w:trHeight w:val="144" w:hRule="atLeast"/>
        </w:trPr>
        <w:tc>
          <w:tcPr>
            <w:tcW w:w="107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Тема урока</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3398" w:type="dxa"/>
            <w:gridSpan w:val="2"/>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99" w:type="dxa"/>
            <w:gridSpan w:val="3"/>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9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398" w:type="dxa"/>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Физическая культура и спорт. Классификация физических упражнений. Здоровый образ жизни. Распорядок дня и личная гигиена. Самоконтроль. Правила техники безопасности при занятиях физической культурой в зале, на улице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Культура движения. Гимнастика. Общие принципы выполнения гимнастических упражнений. Гимнастический шаг и бег. Основные хореографические позиции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направления физической культуры и спорта. Всероссийский физкультурно-спортивный комплекс «Готов к труду и обороне» (ГТО)</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разделы урока. Исходные положения в физических упражнениях</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подбора одежды для занятий физической культурой, спортом. Знакомство с основным спортивным оборудованием в школе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основных строевых команд. Техника выполнения строевых упражнений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Здоровый образ жизни. Составление комплекса упражнений для утренней зарядки, физкультминуток. Дневник измерений массы и длины тела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Принципы закаливания. Техника выполнения оздоровительных упражнений и комплексов</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музыкально-сценических и ролевых подвижных игр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спортивных эстафет с элементами соревновательной деятельности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и выполнение игровых заданий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Виды танцевальных движений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элементы физических упражнений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Организующие команды и приемы при построении, передвижении, расчёте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гимнастического шага. Техника выполнения шагов: приставные шаги вперёд, в сторону на полной стопе; шаги с продвижением вперёд на носках, пятках, на полной стопе; шаги с наклоном туловища вперед, в сторону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различных видов гимнастического бега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небольших прыжков в полном приседе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формирования и развития опорно-двигательного аппарата. Характерные ошибки при выполнении упражнений для формирования и развития опорно-двигательного аппарата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формирования стопы; для увеличения эластичности мышц стопы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увеличения подвижности голеностопного сустава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выворотности стоп; для укрепления мышц стопы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растяжки задней поверхности бедра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укрепления мышц ног</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укрепления мышц ног</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укрепления мышц брюшного пресса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укрепления мышц спины; для разогревания мышц спины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развития гибкости позвоночника; для увеличения подвижности плечевого пояса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различных видов ходьбы для развития координации. Техника выполнения различных видов бега для развития координации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подскоков и прыжков через скакалку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 мячом: баланс, передача, отбивы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 мячом: перекаты, броски, переброски, ловли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танцевальных шагов</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вращения кистью руки скакалки, сложенной вчетверо. Техника вращения вдвое сложенной скакалки в лицевой, боковой, горизонтальной плоскостях. Техника вращения скакалки в боковой плоскости справа налево</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специальных упражнений: повороты, прыжки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специальных упражнений: равновесия</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Методика контроля величины нагрузки и дыхания при выполнении упражнений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участия в музыкально-сценических играх. Музыкально-сценические игры с элементами гимнастических упражнений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проведения ролевых подвижных игр. Ролевые подвижные игры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Формирование навыков участия в общеразвивающих играх</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в игровой деятельности и в общеразвивающих играх</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Эстетическое воспитание на уроках физической культуры: передача образа движением; соблюдение музыкального ритма; восприятие образа через музыку и движение</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Игровые задания, направленные на тестирование гибкости и координационно-скоростных способностей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с гимнастическим предметом. Проектирование и проведение игр с гимнастическим предметом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участия в спортивных эстафетах с гимнастическими предметами. Спортивные эстафеты со скакалкой</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эстафеты с мячом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и проведение спортивных эстафет с гимнастическим предметом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Организующие команды при построении, передвижении, перестроении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на формирование стопы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на формирование осанки; на развитие гибкости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на развитие координации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для укрепления мышц брюшного пресса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для укрепления мышц бедер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для укрепления мышц спины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 для укрепления мышц ног</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комбинаций упражнений общей разминки для подготовки к физическим нагрузкам</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57</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гимнастической разминки у опоры для укрепления голеностопных суставов</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58</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гимнастической разминки у опоры: наклоны туловища вперед, назад и в стороны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59</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гимнастической разминки у опоры: полуприседы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60</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гимнастической разминки у опоры с отведение ноги вперед, назад, в сторону, не отрывая от носка</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61</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гимнастической разминки у опоры: приставные шаги в сторону и поворот</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62</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спортивных упражнений на выталкивание соперника, на перетягивание соперника в свою сторону</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63</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спортивных упражнений на теснение соперника грудь в грудь руки за спиной, на теснение соперника, сидя спина к спине, ноги в упор</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64</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спортивных упражнений на овладение предметом у соперника одной рукой, двумя руками</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65</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подводящих упражнений к выполнению шпагатов, упражнения «мост», упражнения «кувырок»</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10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66</w:t>
            </w:r>
          </w:p>
        </w:tc>
        <w:tc>
          <w:tcPr>
            <w:tcW w:w="467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спортивной борьбы</w:t>
            </w:r>
          </w:p>
        </w:tc>
        <w:tc>
          <w:tcPr>
            <w:tcW w:w="20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579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792" w:type="dxa"/>
            <w:gridSpan w:val="4"/>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292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66</w:t>
            </w:r>
          </w:p>
        </w:tc>
        <w:tc>
          <w:tcPr>
            <w:tcW w:w="488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2 КЛАСС </w:t>
      </w:r>
    </w:p>
    <w:tbl>
      <w:tblPr>
        <w:tblW w:w="13594" w:type="dxa"/>
        <w:jc w:val="left"/>
        <w:tblInd w:w="-8" w:type="dxa"/>
        <w:tblLayout w:type="fixed"/>
        <w:tblCellMar>
          <w:top w:w="50" w:type="dxa"/>
          <w:left w:w="100" w:type="dxa"/>
          <w:bottom w:w="0" w:type="dxa"/>
          <w:right w:w="108" w:type="dxa"/>
        </w:tblCellMar>
      </w:tblPr>
      <w:tblGrid>
        <w:gridCol w:w="554"/>
        <w:gridCol w:w="2722"/>
        <w:gridCol w:w="1214"/>
        <w:gridCol w:w="2217"/>
        <w:gridCol w:w="2356"/>
        <w:gridCol w:w="1673"/>
        <w:gridCol w:w="2857"/>
      </w:tblGrid>
      <w:tr>
        <w:trPr>
          <w:trHeight w:val="144" w:hRule="atLeast"/>
        </w:trPr>
        <w:tc>
          <w:tcPr>
            <w:tcW w:w="55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2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Тема урока</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Дата изучения</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554"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722"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1673"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857"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Гармоничное физическое развитие. Знакомство с формами контрольных измерений массы и длины своего тела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Осанка и ее влияние на здоровье человека. Составление комплексов упражнений для формирования правильной осанки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Олимпийское движение: история и современность. Структура российского спортивного движения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Общеразвивающие музыкально-сценические игры. Русские народные танцевальные движения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Общая характеристика плавания. Правила поведения в бассейне. Элементы плавания. Характерные ошибки при освоении основных элементов плавания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Методика наблюдений за динамикой своего физического развития. Осанка и ее влияние на физическое здоровье. Методика контроля осанки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Здоровый образ жизни и способы его формирования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и модернизация ролевых игр и спортивных эстафет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проведения общеразвивающих, спортивных, туристических игр и игровых заданий, спортивных эстафет с элементами соревновательной деятельности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проведения ролевых игр</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выполнения организующих команд и приёмов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общей разминки. Практика выполнения упражнений общей разминки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гимнастического шага с контролем дыхания. Техника выполнения гимнастического бега с контролем дыхания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выполнения упражнений общей разминки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укрепления мышц ног</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укрепления мышц брюшного пресса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укрепления мышц спины, для разогревания мышц спины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развития гибкости позвоночника, для развития подвижности плечевого пояса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развития подвижности в тазобедренных суставах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партерной разминки для развития координации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разминки у опоры для укрепления голеностопных суставов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разминки у опоры для развития координации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разминки у опоры для развития гибкости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базовых упражнений на равновесие у опоры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приставных шагов и поворотов у опоры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приземления после прыжка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и комбинирование упражнений разминки у опоры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выполнения акробатических упражнений</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подводящих и акробатических упражнений: кувырок вперёд, кувырок назад</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подводящих и акробатических упражнений: шпагат продольный, поперечный, колесо</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подводящих и акробатических упражнений: «мост» из положения сидя, «мост» из положения стоя, подъем из положения «мост»</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выполнения упражнений с гимнастическими предметами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выполнения ранее изученных упражнений с гимнастическими предметами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удержания скакалки; вращения сложенной вдвое скакалки в различных плоскостях; броска и ловли скакалки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высоких прыжков вперёд через скакалку с двойным махом вперёд</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бросков мяча, ловли мяча, серии отбивов мяча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комбинаций упражнений основной гимнастики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с упражнениями общей разминки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с упражнениями партерной разминки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с упражнениями разминки у опоры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с упражнениями с гимнастическими предметами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с акробатическими упражнениями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Комбинации различных гимнастических и акробатических упражнений с танцевальными шагами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принципы и правила взаимодействия и сотрудничества в музыкально-сценических и ролевых играх, в туристических играх и игровых заданиях, в спортивных эстафетах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Музыкально-сценические и ролевые игры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Туристические игры и спортивные эстафеты</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эстафеты с элементами соревновательной деятельности без гимнастических предметов</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эстафеты с элементами соревновательной деятельности с гимнастическими предметами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организующие команды и приемы. Техника выполнения действий при строевых командах</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развития жизненно важных навыков и умений: бег вперед, назад, подскоки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развития жизненно важных навыков и умений: группировка, кувырок</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развития жизненно важных навыков и умений: повороты, равновесие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развития жизненно важных навыков и умений: бросок и ловля гимнастического предмета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определенных двигательных умений и навыков челночного бега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определенных двигательных умений и навыков: бега на короткие дистанции (30 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59</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перемещений с броском и ловлей гимнастического предмета</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60</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прыжка в группировке с полуповоротом всего тела толчком с двух ног. Техника выполнения прыжка с выбросом ноги вперед</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61</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Плавание: общая характеристика. Правила безопасного поведения в бассейне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62</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Правила дыхания в воде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63</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элементарных гребковых движений руками, ногами, скольжение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64</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формирования навыков плавания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65</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стили плавания. Техника спортивных стилей плавания</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66</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Плавательная подготовка: плавание кролем на груди</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67</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Плавательная подготовка: плавание брассом</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5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68</w:t>
            </w:r>
          </w:p>
        </w:tc>
        <w:tc>
          <w:tcPr>
            <w:tcW w:w="27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Плавательная подготовка: упражнения «Веселый дельфин», «Лягушонок»</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7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5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327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2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3 КЛАСС </w:t>
      </w:r>
    </w:p>
    <w:tbl>
      <w:tblPr>
        <w:tblW w:w="13594" w:type="dxa"/>
        <w:jc w:val="left"/>
        <w:tblInd w:w="-8" w:type="dxa"/>
        <w:tblLayout w:type="fixed"/>
        <w:tblCellMar>
          <w:top w:w="50" w:type="dxa"/>
          <w:left w:w="100" w:type="dxa"/>
          <w:bottom w:w="0" w:type="dxa"/>
          <w:right w:w="108" w:type="dxa"/>
        </w:tblCellMar>
      </w:tblPr>
      <w:tblGrid>
        <w:gridCol w:w="546"/>
        <w:gridCol w:w="2802"/>
        <w:gridCol w:w="1200"/>
        <w:gridCol w:w="2201"/>
        <w:gridCol w:w="2342"/>
        <w:gridCol w:w="1661"/>
        <w:gridCol w:w="2841"/>
      </w:tblGrid>
      <w:tr>
        <w:trPr>
          <w:trHeight w:val="144" w:hRule="atLeast"/>
        </w:trPr>
        <w:tc>
          <w:tcPr>
            <w:tcW w:w="54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0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Тема урока</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574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166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Дата изучения</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546"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802"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1661"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841"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Физическая нагрузка: определение и влияние на физическое развитие. Гармоничное развитие. Методика проведения контрольных измерений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Классификация физических упражнений. Роль гимнастики в физическом развитии и физическом совершенствовании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Подводящие упражнения и их назначение</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Правила дыхания в воде при плавании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согласования двигательных действий при плавании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Виды спортивных стилей плавания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спортивных стилей плавания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танцевальных движений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Физическая нагрузка в гимнастических упражнениях</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физических упражнений для формирования навыков плавания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Методика моделирования комбинаций гимнастических упражнений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правил новых игр и спортивных эстафет. Самостоятельная организация игр (спортивных эстафет) и игровых заданий. Оценивание правил безопасности в процессе выполняемой игры</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Строевые команды: построения, перестроения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Методика контроля правильного выполнения упражнений при увеличении нагрузки. Выполнение освоенных гимнастических упражнений с постепенным увеличением нагрузки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общей разминки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партерной разминки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гимнастических упражнений разминки у опоры</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акробатических упражнений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 гимнастическими предметами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укрепления мышц стопы, для укрепления мышц ног</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укрепления мышц рук, мышц плечевого пояса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развития подвижности голеностопного сустава, тазобедренного сустава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развития подвижности плечевого сустава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танцевальных шагов для развития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общей, партерной разминки, разминки у опоры для развития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и демонстрация выполнения гимнастических упражнений в подвижных играх для развития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строевого и походного шага. Построения и перемещения по команде</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Выполнение нормативов ГТО, тестовых заданий на гибкость и координационно-скоростные способности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Игровые задания на выполнение физических упражнений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Построения и перестроения в шеренги, повороты в строю. Перемещения с помощью танцевальных движений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Акробатические упражнения для перемещений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с выталкиванием</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с теснением соперника, упираясь в грудь рукой, сидя спина к спине, ноги в упор</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в перетягивания соперника в свою сторону</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за овладение у соперника предметом одной рукой, двумя руками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Игры на устойчивость</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Туристическая игры «Пройди по бревну», «Сквозь бурелом». Игровое задание: собери рюкзак в поход</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серии поворотов на девяносто и сто восемьдесят градусов</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специальных упражнений: прыжки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прыжков через скакалку</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Общеразвивающие, музыкально-сценические, ролевые игры с использованием гимнастических предметов</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Спортивные игры и эстафеты с использованием гимнастических предметов</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бега вперед, назад, челночного бега для развития координации и ловкости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Бег на скорость (30 м) и подготовка к сдаче норм ГТО</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комбинаций танцевальных шагов и элементов танцевальных движений. Демонстрация комбинации упражнений с использованием танцевальных шагов и элементов</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общефизической подготовки на развитие силы мышц</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общефизической подготовки на развитие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на силу, гибкость, координационно-скоростные способности по специализации вида спорта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Проектная деятельность по подготовке личного выступления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Проектная деятельность по подготовке группового упражнения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тестовых упражнений для определения динамики развития гибкости</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тестовых упражнений для определения динамики развития координационно-скоростных способностей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и демонстрация техники формирования навыков плавания, дыхания в воде</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59</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и демонстрация техники стилей спортивного плавания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60</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Методика оценки изменений показателей скорости при плавании на определенное расстояние</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61</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сдачи норм ГТО (по возрасту)</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62</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сдачи нормативов на гибкость</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63</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Туристические игры для тренировки координационных способностей, ловкости, точности, координации движений</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64</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Игровые задания на проложение маршрута туристического похода на карте местности, по сбору рюкзака для туристического похода</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65</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Контрольно-тестовые упражнения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66</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Демонстрация группового показательного выступления</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67</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ГТО II ступени на координационно-скоростные способности: прыжок в длину с места толчком с двух ног; метание мяча в заданную плоскость</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54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68</w:t>
            </w:r>
          </w:p>
        </w:tc>
        <w:tc>
          <w:tcPr>
            <w:tcW w:w="280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Демонстрация навыков и умений соревновательной деятельности. Демонстрация навыков и умений в итоговых показательных упражнениях</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6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334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3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450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 xml:space="preserve">4 КЛАСС </w:t>
      </w:r>
    </w:p>
    <w:tbl>
      <w:tblPr>
        <w:tblW w:w="13594" w:type="dxa"/>
        <w:jc w:val="left"/>
        <w:tblInd w:w="-8" w:type="dxa"/>
        <w:tblLayout w:type="fixed"/>
        <w:tblCellMar>
          <w:top w:w="50" w:type="dxa"/>
          <w:left w:w="100" w:type="dxa"/>
          <w:bottom w:w="0" w:type="dxa"/>
          <w:right w:w="108" w:type="dxa"/>
        </w:tblCellMar>
      </w:tblPr>
      <w:tblGrid>
        <w:gridCol w:w="493"/>
        <w:gridCol w:w="3359"/>
        <w:gridCol w:w="1107"/>
        <w:gridCol w:w="2089"/>
        <w:gridCol w:w="2239"/>
        <w:gridCol w:w="1575"/>
        <w:gridCol w:w="2731"/>
      </w:tblGrid>
      <w:tr>
        <w:trPr>
          <w:trHeight w:val="144" w:hRule="atLeast"/>
        </w:trPr>
        <w:tc>
          <w:tcPr>
            <w:tcW w:w="4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 xml:space="preserve">№ </w:t>
            </w:r>
            <w:r>
              <w:rPr>
                <w:rFonts w:ascii="Times New Roman" w:hAnsi="Times New Roman"/>
                <w:b/>
                <w:i w:val="false"/>
                <w:color w:val="000000"/>
                <w:sz w:val="28"/>
                <w:szCs w:val="28"/>
              </w:rPr>
              <w:t>п/п</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335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Тема урока</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5435"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i w:val="false"/>
                <w:color w:val="000000"/>
                <w:sz w:val="28"/>
                <w:szCs w:val="28"/>
              </w:rPr>
              <w:t>Количество часов</w:t>
            </w:r>
          </w:p>
        </w:tc>
        <w:tc>
          <w:tcPr>
            <w:tcW w:w="157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Дата изучения</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Электронные цифровые образовательные ресурсы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r>
      <w:tr>
        <w:trPr>
          <w:trHeight w:val="144" w:hRule="atLeast"/>
        </w:trPr>
        <w:tc>
          <w:tcPr>
            <w:tcW w:w="493"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3359"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Всего</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Контрольные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i w:val="false"/>
                <w:color w:val="000000"/>
                <w:sz w:val="28"/>
                <w:szCs w:val="28"/>
              </w:rPr>
              <w:t>Практические работы</w:t>
            </w:r>
          </w:p>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1575"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c>
          <w:tcPr>
            <w:tcW w:w="2731" w:type="dxa"/>
            <w:vMerge w:val="continue"/>
            <w:tcBorders>
              <w:left w:val="single" w:sz="6" w:space="0" w:color="000000"/>
              <w:bottom w:val="single" w:sz="6" w:space="0" w:color="000000"/>
              <w:right w:val="single" w:sz="6" w:space="0" w:color="000000"/>
            </w:tcBorders>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Туристическая деятельность</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Строевые команды. Строевые упражнения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здоровьеформирующими физическими упражнениями: общая разминка, партерная разминка, разминка у опоры</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Самостоятельные занятия общеразвивающими и здоровьеформирующими физическими упражнениями: игры и игровые задания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Способы демонстрация полученных навыков и умений выполнения физических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Методы определения динамики развития гибкости и координационно-скоростных способностей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новых игр и игровых заданий, способов демонстрации полученных навыков и умений выполнения физических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комплексов упражнений на развитие гибкости и увеличения эластичности мышц</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комплексов упражнений на развитие координационно-скоростных способностей и меткости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физических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Туристическая деятельность: базовое снаряжение для похода, составление маршрута, ориентирование на местности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Типичные ошибки при выполнении специальных комплексов упражнений основной гимнастики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укрепление мышц спины</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укрепление мышц ног</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укрепление мышц рук</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19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укрепление мышц живота</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развитие гибкости позвоночника</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Техника выполнения комплексов танцевальных шагов для развития координации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правил новых ролевых спортивных эстафет. Участие в спортивных эстафетах по ролям</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комплекса базовых упражнений гимнастики для общей разминки. Демонстрация программы с базовыми упражнениями гимнастики для общей разминки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перемещений: перекаты, повороты, прыжки, танцевальные шаги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Составление и демонстрация программ с базовыми упражнениями для физкультминуток на воздухе и в зале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29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Моделирование комплексов упражнений общей гимнастики по видам разминки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Типичные ошибки при выполнении спортивных и туристических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Составление комплексов утренней гимнастики, физкультминуток по целевым задачам</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перемещений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Организация проведения спортивных ролевых игр</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Демонстрация универсальных умений управлять эмоциями в процессе учебной и игровой деятельности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Правила организации и проведения туристических игр. Организация и проведение туристических игр</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Подготовка к демонстрации личных результатов при выполнении игровых заданий. Демонстрация личных результатов при выполнении игровых заданий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синхронного выполнения физических упражнений. Выполнение упражнений под ритм и счет</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39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взаимодействия и сотрудничества в группах</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Виды стилей плавания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удержания на воде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дыхания при плавании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имитационных упражнений на суше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специальных упражнений в воде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освоения техники спортивных способов плавания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для ознакомления с плотностью и сопротивлением воды</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погружения в воду с головой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подныривания и открывания глаз в воде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49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всплывания и лежания на воде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выдохов в воду</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скольжения в воде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 использованием плавательных досок</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упражнений с использованием, гимнастических палок</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удержания скакалки при передаче, броске, ловле, вращении, перекатах</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удержания мяча при передаче, броске, ловле, вращении, перекатах</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комплексов акробатических упражнений с гимнастическим предметом</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Демонстрация техники выполнения равновесий, поворотов, прыжков</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универсальных умений по взаимодействию в парах и группах при разучивании специальных физических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59</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акробатических упражнений. Правила техники безопасности при выполнении акробатических упражнений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60</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Освоение танцевальных шагов, выполняемых индивидуально, парами, в группах</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61</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62</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Сдача нормативов ГТО II ступени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63</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и демонстрация спортивных игр, игровых заданий и спортивных эстафет</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64</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Техника выполнения в ритм/на счёт, на музыкальный такт упражнений, танцевальных движений</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65</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Проектирование и демонстрация туристических физических игр, игровых заданий. Приёмы безопасной жизнедеятельности на природе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66</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Демонстрация контрольно-тестовых упражнений для определения динамики развития гибкости, координации</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67</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Подготовка к демонстрации показательного выступления</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0" w:hanging="0"/>
              <w:jc w:val="left"/>
              <w:rPr>
                <w:rFonts w:ascii="Times New Roman" w:hAnsi="Times New Roman"/>
                <w:sz w:val="28"/>
                <w:szCs w:val="28"/>
              </w:rPr>
            </w:pPr>
            <w:r>
              <w:rPr>
                <w:rFonts w:ascii="Times New Roman" w:hAnsi="Times New Roman"/>
                <w:b w:val="false"/>
                <w:i w:val="false"/>
                <w:color w:val="000000"/>
                <w:sz w:val="28"/>
                <w:szCs w:val="28"/>
              </w:rPr>
              <w:t>68</w:t>
            </w:r>
          </w:p>
        </w:tc>
        <w:tc>
          <w:tcPr>
            <w:tcW w:w="33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Показательное выступление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1</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sz w:val="28"/>
                <w:szCs w:val="28"/>
              </w:rPr>
            </w:r>
          </w:p>
        </w:tc>
        <w:tc>
          <w:tcPr>
            <w:tcW w:w="157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sz w:val="28"/>
                <w:szCs w:val="28"/>
              </w:rPr>
            </w:r>
          </w:p>
        </w:tc>
        <w:tc>
          <w:tcPr>
            <w:tcW w:w="273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Поле для свободного ввода1</w:t>
            </w:r>
          </w:p>
        </w:tc>
      </w:tr>
      <w:tr>
        <w:trPr>
          <w:trHeight w:val="144" w:hRule="atLeast"/>
        </w:trPr>
        <w:tc>
          <w:tcPr>
            <w:tcW w:w="385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left"/>
              <w:rPr>
                <w:rFonts w:ascii="Times New Roman" w:hAnsi="Times New Roman"/>
                <w:sz w:val="28"/>
                <w:szCs w:val="28"/>
              </w:rPr>
            </w:pPr>
            <w:r>
              <w:rPr>
                <w:rFonts w:ascii="Times New Roman" w:hAnsi="Times New Roman"/>
                <w:b w:val="false"/>
                <w:i w:val="false"/>
                <w:color w:val="000000"/>
                <w:sz w:val="28"/>
                <w:szCs w:val="28"/>
              </w:rPr>
              <w:t>ОБЩЕЕ КОЛИЧЕСТВО ЧАСОВ ПО ПРОГРАММЕ</w:t>
            </w:r>
          </w:p>
        </w:tc>
        <w:tc>
          <w:tcPr>
            <w:tcW w:w="110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68</w:t>
            </w:r>
          </w:p>
        </w:tc>
        <w:tc>
          <w:tcPr>
            <w:tcW w:w="208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22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ind w:left="135" w:hanging="0"/>
              <w:jc w:val="center"/>
              <w:rPr>
                <w:rFonts w:ascii="Times New Roman" w:hAnsi="Times New Roman"/>
                <w:sz w:val="28"/>
                <w:szCs w:val="28"/>
              </w:rPr>
            </w:pPr>
            <w:r>
              <w:rPr>
                <w:rFonts w:ascii="Times New Roman" w:hAnsi="Times New Roman"/>
                <w:b w:val="false"/>
                <w:i w:val="false"/>
                <w:color w:val="000000"/>
                <w:sz w:val="28"/>
                <w:szCs w:val="28"/>
              </w:rPr>
              <w:t xml:space="preserve"> </w:t>
            </w:r>
            <w:r>
              <w:rPr>
                <w:rFonts w:ascii="Times New Roman" w:hAnsi="Times New Roman"/>
                <w:b w:val="false"/>
                <w:i w:val="false"/>
                <w:color w:val="000000"/>
                <w:sz w:val="28"/>
                <w:szCs w:val="28"/>
              </w:rPr>
              <w:t>0</w:t>
            </w:r>
          </w:p>
        </w:tc>
        <w:tc>
          <w:tcPr>
            <w:tcW w:w="430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200"/>
              <w:jc w:val="left"/>
              <w:rPr>
                <w:rFonts w:ascii="Times New Roman" w:hAnsi="Times New Roman"/>
                <w:sz w:val="28"/>
                <w:szCs w:val="28"/>
              </w:rPr>
            </w:pPr>
            <w:r>
              <w:rPr>
                <w:rFonts w:ascii="Times New Roman" w:hAnsi="Times New Roman"/>
                <w:sz w:val="28"/>
                <w:szCs w:val="2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spacing w:lineRule="auto" w:line="240"/>
        <w:rPr>
          <w:rFonts w:ascii="Times New Roman" w:hAnsi="Times New Roman"/>
          <w:sz w:val="28"/>
          <w:szCs w:val="28"/>
        </w:rPr>
      </w:pPr>
      <w:r>
        <w:rPr>
          <w:rFonts w:ascii="Times New Roman" w:hAnsi="Times New Roman"/>
          <w:sz w:val="28"/>
          <w:szCs w:val="28"/>
        </w:rPr>
      </w:r>
      <w:bookmarkStart w:id="26" w:name="block-57290190"/>
      <w:bookmarkStart w:id="27" w:name="block-57290190"/>
      <w:bookmarkEnd w:id="27"/>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УЧЕБНО-МЕТОДИЧЕСКОЕ ОБЕСПЕЧЕНИЕ ОБРАЗОВАТЕЛЬНОГО ПРОЦЕССА</w:t>
      </w: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ОБЯЗАТЕЛЬНЫЕ УЧЕБНЫЕ МАТЕРИАЛЫ ДЛЯ УЧЕНИКА</w:t>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МЕТОДИЧЕСКИЕ МАТЕРИАЛЫ ДЛЯ УЧИТЕЛЯ</w:t>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left="120" w:hanging="0"/>
        <w:jc w:val="left"/>
        <w:rPr>
          <w:rFonts w:ascii="Times New Roman" w:hAnsi="Times New Roman"/>
          <w:sz w:val="28"/>
          <w:szCs w:val="28"/>
        </w:rPr>
      </w:pPr>
      <w:r>
        <w:rPr>
          <w:rFonts w:ascii="Times New Roman" w:hAnsi="Times New Roman"/>
          <w:b/>
          <w:i w:val="false"/>
          <w:color w:val="000000"/>
          <w:sz w:val="28"/>
          <w:szCs w:val="28"/>
        </w:rPr>
        <w:t>ЦИФРОВЫЕ ОБРАЗОВАТЕЛЬНЫЕ РЕСУРСЫ И РЕСУРСЫ СЕТИ ИНТЕРНЕТ</w:t>
      </w:r>
    </w:p>
    <w:p>
      <w:pPr>
        <w:pStyle w:val="Normal"/>
        <w:spacing w:lineRule="auto" w:line="240" w:before="0" w:after="0"/>
        <w:ind w:left="120" w:hanging="0"/>
        <w:jc w:val="left"/>
        <w:rPr>
          <w:rFonts w:ascii="Times New Roman" w:hAnsi="Times New Roman"/>
          <w:sz w:val="28"/>
          <w:szCs w:val="28"/>
        </w:rPr>
      </w:pPr>
      <w:r>
        <w:rPr/>
      </w:r>
    </w:p>
    <w:sectPr>
      <w:type w:val="nextPage"/>
      <w:pgSz w:w="11906" w:h="16383"/>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Style17">
    <w:name w:val="Колонтитул"/>
    <w:basedOn w:val="Normal"/>
    <w:qFormat/>
    <w:pPr/>
    <w:rPr/>
  </w:style>
  <w:style w:type="paragraph" w:styleId="Style18">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19">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0">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104</TotalTime>
  <Application>LibreOffice/7.2.4.1$Windows_X86_64 LibreOffice_project/27d75539669ac387bb498e35313b970b7fe9c4f9</Application>
  <AppVersion>15.0000</AppVersion>
  <Pages>107</Pages>
  <Words>12744</Words>
  <Characters>91318</Characters>
  <CharactersWithSpaces>102755</CharactersWithSpaces>
  <Paragraphs>1737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2026-09-18T08:52:59Z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