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3C" w:rsidRDefault="00EF433C" w:rsidP="00AC16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EF433C" w:rsidRDefault="00EF433C" w:rsidP="00AC16E8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«ОСНОВНАЯ ОБЩЕОБРАЗОВАТЕЛЬНАЯ ШКОЛА № 4»</w:t>
      </w:r>
    </w:p>
    <w:tbl>
      <w:tblPr>
        <w:tblW w:w="10179" w:type="dxa"/>
        <w:tblInd w:w="-432" w:type="dxa"/>
        <w:tblLook w:val="04A0"/>
      </w:tblPr>
      <w:tblGrid>
        <w:gridCol w:w="5502"/>
        <w:gridCol w:w="4677"/>
      </w:tblGrid>
      <w:tr w:rsidR="00EF433C" w:rsidTr="00EF433C">
        <w:tc>
          <w:tcPr>
            <w:tcW w:w="5502" w:type="dxa"/>
          </w:tcPr>
          <w:p w:rsidR="00EF433C" w:rsidRDefault="00EF43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  <w:p w:rsidR="00EF433C" w:rsidRPr="00AC16E8" w:rsidRDefault="00EF433C" w:rsidP="00AC16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EF433C" w:rsidRDefault="00EF43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  »__________20___</w:t>
            </w:r>
          </w:p>
          <w:p w:rsidR="00EF433C" w:rsidRDefault="00EF43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EF433C" w:rsidRDefault="00EF43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EF433C" w:rsidRDefault="00EF43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М.М.Чурикова</w:t>
            </w:r>
          </w:p>
          <w:p w:rsidR="00EF433C" w:rsidRDefault="00EF433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F433C" w:rsidRDefault="00EF43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EF433C" w:rsidRDefault="00EF43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</w:t>
            </w:r>
          </w:p>
          <w:p w:rsidR="00EF433C" w:rsidRDefault="00AC16E8" w:rsidP="00AC16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  <w:r w:rsidR="00EF433C">
              <w:rPr>
                <w:sz w:val="24"/>
                <w:szCs w:val="24"/>
              </w:rPr>
              <w:t xml:space="preserve">2022 № </w:t>
            </w:r>
            <w:r>
              <w:rPr>
                <w:sz w:val="24"/>
                <w:szCs w:val="24"/>
              </w:rPr>
              <w:t>12</w:t>
            </w:r>
          </w:p>
          <w:p w:rsidR="00EF433C" w:rsidRDefault="00EF43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ООШ № 4</w:t>
            </w:r>
          </w:p>
          <w:p w:rsidR="00EF433C" w:rsidRDefault="00EF43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F433C" w:rsidRDefault="00EF433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О.П.Играшкина</w:t>
            </w:r>
            <w:proofErr w:type="spellEnd"/>
          </w:p>
        </w:tc>
      </w:tr>
    </w:tbl>
    <w:p w:rsidR="008505CF" w:rsidRDefault="008505CF" w:rsidP="00AC16E8">
      <w:pPr>
        <w:spacing w:line="360" w:lineRule="auto"/>
        <w:rPr>
          <w:b/>
          <w:sz w:val="40"/>
          <w:szCs w:val="40"/>
        </w:rPr>
      </w:pPr>
    </w:p>
    <w:p w:rsidR="00EF433C" w:rsidRDefault="00EF433C" w:rsidP="00EF433C">
      <w:pPr>
        <w:spacing w:line="360" w:lineRule="auto"/>
        <w:jc w:val="center"/>
        <w:rPr>
          <w:rFonts w:eastAsia="Times New Roman"/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EF433C" w:rsidRDefault="00EF433C" w:rsidP="00EF433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русскому (родному) языку</w:t>
      </w:r>
    </w:p>
    <w:p w:rsidR="00EF433C" w:rsidRDefault="00EF433C" w:rsidP="00EF433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8 класс</w:t>
      </w:r>
    </w:p>
    <w:p w:rsidR="00EF433C" w:rsidRPr="00AC16E8" w:rsidRDefault="00EF433C" w:rsidP="00AC16E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на 2022 -2023 учебный </w:t>
      </w:r>
      <w:proofErr w:type="spellStart"/>
      <w:r>
        <w:rPr>
          <w:sz w:val="36"/>
          <w:szCs w:val="36"/>
        </w:rPr>
        <w:t>год</w:t>
      </w:r>
      <w:r>
        <w:rPr>
          <w:sz w:val="32"/>
          <w:szCs w:val="36"/>
        </w:rPr>
        <w:t>Учитель</w:t>
      </w:r>
      <w:proofErr w:type="spellEnd"/>
      <w:r>
        <w:rPr>
          <w:sz w:val="32"/>
          <w:szCs w:val="36"/>
        </w:rPr>
        <w:t xml:space="preserve">: </w:t>
      </w:r>
      <w:proofErr w:type="spellStart"/>
      <w:r>
        <w:rPr>
          <w:sz w:val="32"/>
          <w:szCs w:val="36"/>
        </w:rPr>
        <w:t>Жилякова</w:t>
      </w:r>
      <w:proofErr w:type="spellEnd"/>
      <w:r>
        <w:rPr>
          <w:sz w:val="32"/>
          <w:szCs w:val="36"/>
        </w:rPr>
        <w:t xml:space="preserve"> Елена Вениаминовна</w:t>
      </w:r>
    </w:p>
    <w:p w:rsidR="00EF433C" w:rsidRDefault="00EF433C" w:rsidP="00EF433C">
      <w:pPr>
        <w:rPr>
          <w:sz w:val="32"/>
          <w:szCs w:val="36"/>
        </w:rPr>
      </w:pPr>
      <w:r>
        <w:rPr>
          <w:sz w:val="32"/>
          <w:szCs w:val="36"/>
        </w:rPr>
        <w:t>Количество часов:</w:t>
      </w:r>
    </w:p>
    <w:p w:rsidR="00EF433C" w:rsidRDefault="00EF433C" w:rsidP="00EF433C">
      <w:pPr>
        <w:rPr>
          <w:sz w:val="32"/>
          <w:szCs w:val="36"/>
        </w:rPr>
      </w:pPr>
      <w:r>
        <w:rPr>
          <w:sz w:val="32"/>
          <w:szCs w:val="36"/>
        </w:rPr>
        <w:t xml:space="preserve">всего 17 часов; </w:t>
      </w:r>
    </w:p>
    <w:p w:rsidR="00EF433C" w:rsidRDefault="00AC16E8" w:rsidP="00EF433C">
      <w:pPr>
        <w:rPr>
          <w:sz w:val="32"/>
          <w:szCs w:val="36"/>
        </w:rPr>
      </w:pPr>
      <w:r>
        <w:rPr>
          <w:sz w:val="32"/>
          <w:szCs w:val="36"/>
        </w:rPr>
        <w:t>в неделю 1 час</w:t>
      </w:r>
    </w:p>
    <w:p w:rsidR="00AC16E8" w:rsidRDefault="00AC16E8" w:rsidP="00EF433C">
      <w:pPr>
        <w:rPr>
          <w:sz w:val="32"/>
          <w:szCs w:val="36"/>
        </w:rPr>
      </w:pPr>
    </w:p>
    <w:p w:rsidR="00AC16E8" w:rsidRDefault="00AC16E8" w:rsidP="00EF433C">
      <w:pPr>
        <w:rPr>
          <w:sz w:val="32"/>
          <w:szCs w:val="36"/>
        </w:rPr>
      </w:pPr>
    </w:p>
    <w:p w:rsidR="00EF433C" w:rsidRDefault="00EF433C" w:rsidP="00EF433C">
      <w:pPr>
        <w:ind w:firstLine="708"/>
        <w:rPr>
          <w:sz w:val="32"/>
          <w:szCs w:val="36"/>
        </w:rPr>
      </w:pPr>
      <w:r>
        <w:rPr>
          <w:sz w:val="32"/>
          <w:szCs w:val="36"/>
        </w:rPr>
        <w:tab/>
      </w:r>
    </w:p>
    <w:p w:rsidR="00AC16E8" w:rsidRDefault="00AC16E8" w:rsidP="00EF433C">
      <w:pPr>
        <w:ind w:firstLine="708"/>
        <w:rPr>
          <w:sz w:val="32"/>
          <w:szCs w:val="36"/>
        </w:rPr>
      </w:pPr>
    </w:p>
    <w:p w:rsidR="00AC16E8" w:rsidRDefault="00AC16E8" w:rsidP="00EF433C">
      <w:pPr>
        <w:ind w:firstLine="708"/>
        <w:rPr>
          <w:sz w:val="32"/>
          <w:szCs w:val="36"/>
        </w:rPr>
      </w:pPr>
    </w:p>
    <w:p w:rsidR="00AC16E8" w:rsidRDefault="00AC16E8" w:rsidP="00EF433C">
      <w:pPr>
        <w:ind w:firstLine="708"/>
        <w:rPr>
          <w:sz w:val="32"/>
          <w:szCs w:val="36"/>
        </w:rPr>
      </w:pPr>
    </w:p>
    <w:p w:rsidR="00EF433C" w:rsidRDefault="00EF433C" w:rsidP="00EF433C">
      <w:pPr>
        <w:spacing w:before="100" w:beforeAutospacing="1" w:after="100" w:afterAutospacing="1" w:line="360" w:lineRule="auto"/>
        <w:jc w:val="both"/>
        <w:rPr>
          <w:rStyle w:val="FontStyle28"/>
          <w:rFonts w:eastAsiaTheme="minorHAnsi"/>
          <w:bCs/>
          <w:sz w:val="32"/>
          <w:szCs w:val="32"/>
          <w:lang w:eastAsia="en-US"/>
        </w:rPr>
      </w:pPr>
      <w:r>
        <w:rPr>
          <w:sz w:val="32"/>
          <w:szCs w:val="32"/>
        </w:rPr>
        <w:t>Учебник: О.М.Александрова и др. Русский родной язык</w:t>
      </w:r>
      <w:r>
        <w:rPr>
          <w:rStyle w:val="FontStyle28"/>
          <w:bCs/>
          <w:sz w:val="32"/>
          <w:szCs w:val="32"/>
        </w:rPr>
        <w:t>.8 класс: учеб</w:t>
      </w:r>
      <w:proofErr w:type="gramStart"/>
      <w:r>
        <w:rPr>
          <w:rStyle w:val="FontStyle28"/>
          <w:bCs/>
          <w:sz w:val="32"/>
          <w:szCs w:val="32"/>
        </w:rPr>
        <w:t>.</w:t>
      </w:r>
      <w:proofErr w:type="gramEnd"/>
      <w:r>
        <w:rPr>
          <w:rStyle w:val="FontStyle28"/>
          <w:bCs/>
          <w:sz w:val="32"/>
          <w:szCs w:val="32"/>
        </w:rPr>
        <w:t xml:space="preserve"> </w:t>
      </w:r>
      <w:proofErr w:type="gramStart"/>
      <w:r>
        <w:rPr>
          <w:rStyle w:val="FontStyle28"/>
          <w:bCs/>
          <w:sz w:val="32"/>
          <w:szCs w:val="32"/>
        </w:rPr>
        <w:t>д</w:t>
      </w:r>
      <w:proofErr w:type="gramEnd"/>
      <w:r>
        <w:rPr>
          <w:rStyle w:val="FontStyle28"/>
          <w:bCs/>
          <w:sz w:val="32"/>
          <w:szCs w:val="32"/>
        </w:rPr>
        <w:t>ля общеобразовательных учреждений. – М.: Просвещение, 2020 г.</w:t>
      </w:r>
    </w:p>
    <w:p w:rsidR="00AC16E8" w:rsidRDefault="00AC16E8" w:rsidP="00EF433C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EF433C" w:rsidRPr="00AC16E8" w:rsidRDefault="00EF433C" w:rsidP="00EF433C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  <w:sz w:val="28"/>
          <w:szCs w:val="28"/>
        </w:rPr>
      </w:pPr>
      <w:r w:rsidRPr="00AC16E8">
        <w:rPr>
          <w:rStyle w:val="FontStyle28"/>
          <w:rFonts w:ascii="Times New Roman" w:hAnsi="Times New Roman"/>
          <w:bCs/>
          <w:sz w:val="28"/>
          <w:szCs w:val="28"/>
        </w:rPr>
        <w:t>г. Биробиджан</w:t>
      </w:r>
    </w:p>
    <w:p w:rsidR="00EF433C" w:rsidRPr="00AC16E8" w:rsidRDefault="00EF433C" w:rsidP="00EF433C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  <w:sz w:val="28"/>
          <w:szCs w:val="28"/>
        </w:rPr>
      </w:pPr>
      <w:r w:rsidRPr="00AC16E8">
        <w:rPr>
          <w:rStyle w:val="FontStyle28"/>
          <w:rFonts w:ascii="Times New Roman" w:hAnsi="Times New Roman"/>
          <w:bCs/>
          <w:sz w:val="28"/>
          <w:szCs w:val="28"/>
        </w:rPr>
        <w:t xml:space="preserve"> 2022</w:t>
      </w:r>
    </w:p>
    <w:p w:rsidR="00EF433C" w:rsidRDefault="00EF433C" w:rsidP="00EF433C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/>
          <w:b/>
          <w:bCs/>
        </w:rPr>
      </w:pPr>
    </w:p>
    <w:p w:rsidR="00EF433C" w:rsidRDefault="00EF433C" w:rsidP="00EF433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Рабочая программа по родному (русскому) языку</w:t>
      </w:r>
      <w:r w:rsidR="008505C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>
        <w:rPr>
          <w:bCs/>
          <w:sz w:val="28"/>
          <w:szCs w:val="28"/>
        </w:rPr>
        <w:t>риказом Министерства образования и науки РФ от 17.12.2010 № 1897)</w:t>
      </w:r>
    </w:p>
    <w:p w:rsidR="0091502E" w:rsidRPr="00464E46" w:rsidRDefault="0091502E" w:rsidP="009150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2E" w:rsidRPr="00464E46" w:rsidRDefault="0091502E" w:rsidP="009150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родному языку </w:t>
      </w:r>
      <w:r w:rsidR="00F5067F">
        <w:rPr>
          <w:rFonts w:ascii="Times New Roman" w:hAnsi="Times New Roman" w:cs="Times New Roman"/>
          <w:sz w:val="24"/>
          <w:szCs w:val="24"/>
        </w:rPr>
        <w:t xml:space="preserve">для 8 класса </w:t>
      </w:r>
      <w:r w:rsidRPr="00464E46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</w:t>
      </w:r>
      <w:r w:rsidR="00464E4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64E46">
        <w:rPr>
          <w:rFonts w:ascii="Times New Roman" w:hAnsi="Times New Roman" w:cs="Times New Roman"/>
          <w:sz w:val="24"/>
          <w:szCs w:val="24"/>
        </w:rPr>
        <w:t>образовательного стандарт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 xml:space="preserve">а </w:t>
      </w:r>
      <w:r w:rsidR="00464E4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>, Примерной программы по русскому родному языку под редакцией О.М. Александровой. Используется учебно-методический комплекс под редакцией О.М. Александровой. (М. «Просвещение», «Учебная литература» 2020 г).</w:t>
      </w:r>
    </w:p>
    <w:p w:rsidR="006A0F45" w:rsidRPr="00464E46" w:rsidRDefault="00684674" w:rsidP="009150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примерной программы по учебному предмету «Русский родной язык» составляют следующие документы:    </w:t>
      </w:r>
    </w:p>
    <w:p w:rsidR="006A0F45" w:rsidRPr="00464E46" w:rsidRDefault="00684674" w:rsidP="009150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      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   </w:t>
      </w:r>
    </w:p>
    <w:p w:rsidR="006A0F45" w:rsidRPr="00464E46" w:rsidRDefault="00684674" w:rsidP="009150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      Закон Российской Федерации от 25 октября 1991 г. № 1807-I «О языках народов Российской Федерации» (в редакции Федерального закона № 185- ФЗ);         </w:t>
      </w:r>
    </w:p>
    <w:p w:rsidR="00464E46" w:rsidRDefault="00684674" w:rsidP="00F02C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EF433C" w:rsidRDefault="00EF433C" w:rsidP="00F02C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33C" w:rsidRDefault="00EF433C" w:rsidP="00F02C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CC8" w:rsidRPr="00F02CC8" w:rsidRDefault="00F02CC8" w:rsidP="00F0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C8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родной язык»</w:t>
      </w:r>
    </w:p>
    <w:p w:rsidR="00F02CC8" w:rsidRPr="00F02CC8" w:rsidRDefault="00F02CC8" w:rsidP="00F02CC8">
      <w:pPr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по своему содержанию   характером курса, а также особенностями функционирования русского языка в разных регионах Российской Федерации. </w:t>
      </w:r>
    </w:p>
    <w:p w:rsidR="00F02CC8" w:rsidRDefault="00F02CC8" w:rsidP="00F02CC8">
      <w:pPr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F02CC8">
        <w:rPr>
          <w:rFonts w:ascii="Times New Roman" w:hAnsi="Times New Roman" w:cs="Times New Roman"/>
          <w:b/>
          <w:sz w:val="24"/>
          <w:szCs w:val="24"/>
        </w:rPr>
        <w:t>цели</w:t>
      </w:r>
      <w:r w:rsidRPr="00F02C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2CC8" w:rsidRDefault="00F02CC8" w:rsidP="00F02C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2CC8">
        <w:rPr>
          <w:rFonts w:ascii="Times New Roman" w:hAnsi="Times New Roman" w:cs="Times New Roman"/>
          <w:sz w:val="24"/>
          <w:szCs w:val="24"/>
        </w:rPr>
        <w:t>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F02CC8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F02CC8" w:rsidRDefault="00F02CC8" w:rsidP="00F02CC8">
      <w:pPr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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F02CC8" w:rsidRDefault="00F02CC8" w:rsidP="00F02C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2CC8">
        <w:rPr>
          <w:rFonts w:ascii="Times New Roman" w:hAnsi="Times New Roman" w:cs="Times New Roman"/>
          <w:sz w:val="24"/>
          <w:szCs w:val="24"/>
        </w:rPr>
        <w:t>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F02CC8">
        <w:rPr>
          <w:rFonts w:ascii="Times New Roman" w:hAnsi="Times New Roman" w:cs="Times New Roman"/>
          <w:sz w:val="24"/>
          <w:szCs w:val="24"/>
        </w:rPr>
        <w:t xml:space="preserve"> о русском речевом этикете; </w:t>
      </w:r>
    </w:p>
    <w:p w:rsidR="00F02CC8" w:rsidRPr="00F02CC8" w:rsidRDefault="00F02CC8" w:rsidP="00F02CC8">
      <w:pPr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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464E46" w:rsidRDefault="00F02CC8" w:rsidP="00F02CC8">
      <w:pPr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lastRenderedPageBreak/>
        <w:t xml:space="preserve">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F02CC8" w:rsidRPr="00464E46" w:rsidRDefault="00F02CC8" w:rsidP="00F0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46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родной язык» в учебном плане</w:t>
      </w:r>
    </w:p>
    <w:p w:rsidR="00F02CC8" w:rsidRPr="00464E46" w:rsidRDefault="00F02CC8" w:rsidP="00F02CC8">
      <w:pPr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245 часов. </w:t>
      </w:r>
      <w:r>
        <w:rPr>
          <w:rFonts w:ascii="Times New Roman" w:hAnsi="Times New Roman" w:cs="Times New Roman"/>
          <w:sz w:val="24"/>
          <w:szCs w:val="24"/>
        </w:rPr>
        <w:t>(5-9 класс)</w:t>
      </w:r>
    </w:p>
    <w:p w:rsidR="006A0F45" w:rsidRPr="00464E46" w:rsidRDefault="006A0F45" w:rsidP="00915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4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664D0" w:rsidRPr="00F02CC8" w:rsidRDefault="006A0F45" w:rsidP="00915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C8">
        <w:rPr>
          <w:rFonts w:ascii="Times New Roman" w:hAnsi="Times New Roman" w:cs="Times New Roman"/>
          <w:b/>
          <w:sz w:val="24"/>
          <w:szCs w:val="24"/>
        </w:rPr>
        <w:t xml:space="preserve">♦ Четвёртый год обучения </w:t>
      </w:r>
      <w:r w:rsidR="00F02CC8" w:rsidRPr="00F02CC8">
        <w:rPr>
          <w:rFonts w:ascii="Times New Roman" w:hAnsi="Times New Roman" w:cs="Times New Roman"/>
          <w:b/>
          <w:sz w:val="24"/>
          <w:szCs w:val="24"/>
        </w:rPr>
        <w:t xml:space="preserve"> - 8 класс </w:t>
      </w:r>
      <w:r w:rsidRPr="00F02CC8">
        <w:rPr>
          <w:rFonts w:ascii="Times New Roman" w:hAnsi="Times New Roman" w:cs="Times New Roman"/>
          <w:b/>
          <w:sz w:val="24"/>
          <w:szCs w:val="24"/>
        </w:rPr>
        <w:t>(</w:t>
      </w:r>
      <w:r w:rsidR="006664D0" w:rsidRPr="00F02CC8">
        <w:rPr>
          <w:rFonts w:ascii="Times New Roman" w:hAnsi="Times New Roman" w:cs="Times New Roman"/>
          <w:b/>
          <w:sz w:val="24"/>
          <w:szCs w:val="24"/>
        </w:rPr>
        <w:t>17</w:t>
      </w:r>
      <w:r w:rsidRPr="00F02CC8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F02CC8" w:rsidRPr="00F02CC8">
        <w:rPr>
          <w:rFonts w:ascii="Times New Roman" w:hAnsi="Times New Roman" w:cs="Times New Roman"/>
          <w:b/>
          <w:sz w:val="24"/>
          <w:szCs w:val="24"/>
        </w:rPr>
        <w:t xml:space="preserve">  - 0,5 часа в год</w:t>
      </w:r>
      <w:r w:rsidRPr="00F02CC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664D0" w:rsidRPr="00464E46" w:rsidRDefault="006A0F45" w:rsidP="00915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46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6664D0" w:rsidRPr="00464E46" w:rsidRDefault="006A0F45" w:rsidP="00915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E46">
        <w:rPr>
          <w:rFonts w:ascii="Times New Roman" w:hAnsi="Times New Roman" w:cs="Times New Roman"/>
          <w:sz w:val="24"/>
          <w:szCs w:val="24"/>
          <w:u w:val="single"/>
        </w:rPr>
        <w:t xml:space="preserve"> Язык и культура </w:t>
      </w:r>
      <w:r w:rsidR="00122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64D0" w:rsidRPr="00464E46" w:rsidRDefault="006A0F45" w:rsidP="009150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E46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</w:t>
      </w:r>
      <w:r w:rsidR="006664D0"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>восточнославянские) слова, собственно русские слова.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 Собственно русские слова как база и основной источник развития лексики русского литературного языка. Роль старославянизмов в развитии русского литературного языка и их приметы. Стилистически нейтральные, книжные, устаревшие старославянизмы. Иноязычная лексика в разговорной речи, дисплейных текстах, современной публицистике. 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у других народов. </w:t>
      </w:r>
    </w:p>
    <w:p w:rsidR="006664D0" w:rsidRPr="00464E46" w:rsidRDefault="006A0F45" w:rsidP="00915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46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6664D0" w:rsidRPr="00464E46" w:rsidRDefault="006A0F45" w:rsidP="00915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E46">
        <w:rPr>
          <w:rFonts w:ascii="Times New Roman" w:hAnsi="Times New Roman" w:cs="Times New Roman"/>
          <w:sz w:val="24"/>
          <w:szCs w:val="24"/>
          <w:u w:val="single"/>
        </w:rPr>
        <w:t xml:space="preserve"> Культура речи </w:t>
      </w:r>
      <w:r w:rsidR="00122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0F45" w:rsidRPr="00464E46" w:rsidRDefault="006A0F45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е в словах иностранного происхождения; произношение безударного [а] после ж и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64E46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464E46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; произношение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>твёрдого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] перед мягкими [фʼ] и [вʼ]; </w:t>
      </w:r>
      <w:r w:rsidRPr="00464E46">
        <w:rPr>
          <w:rFonts w:ascii="Times New Roman" w:hAnsi="Times New Roman" w:cs="Times New Roman"/>
          <w:sz w:val="24"/>
          <w:szCs w:val="24"/>
        </w:rPr>
        <w:lastRenderedPageBreak/>
        <w:t xml:space="preserve">произношение мягкого [нʼ] перед ч и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.  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‚ связанные с употреблением терминов. Нарушение точности словоупотребления заимствованных слов. Основные грамматические нормы современного русского литературного языка. Типичные грамматические ошибки.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 xml:space="preserve">Согласование сказуемого с подлежащим, имеющим в своём составе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количественноименное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 сочетание; согласование сказуемого с подлежащим, выраженным существительным со значением лица женского пола (врач пришёл – врач пришла); согласование сказуемого с подлежащим, выраженным сочетанием числительного несколько и существительного;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  Нормы построения словосочетаний по типу согласования (маршрутное такси, обеих сестёр – обоих братьев).  </w:t>
      </w:r>
    </w:p>
    <w:p w:rsidR="006A0F45" w:rsidRPr="00464E46" w:rsidRDefault="006A0F45" w:rsidP="009150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E46">
        <w:rPr>
          <w:rFonts w:ascii="Times New Roman" w:hAnsi="Times New Roman" w:cs="Times New Roman"/>
          <w:sz w:val="24"/>
          <w:szCs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 Речевой этикет. 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Речевая агрессия. Этикетные речевые тактики и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 </w:t>
      </w:r>
    </w:p>
    <w:p w:rsidR="006664D0" w:rsidRPr="00464E46" w:rsidRDefault="006A0F45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</w:p>
    <w:p w:rsidR="006664D0" w:rsidRPr="00464E46" w:rsidRDefault="006A0F45" w:rsidP="009150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E46">
        <w:rPr>
          <w:rFonts w:ascii="Times New Roman" w:hAnsi="Times New Roman" w:cs="Times New Roman"/>
          <w:sz w:val="24"/>
          <w:szCs w:val="24"/>
          <w:u w:val="single"/>
        </w:rPr>
        <w:t xml:space="preserve">Речь. Речевая деятельность. Текст </w:t>
      </w:r>
      <w:r w:rsidR="00122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4E46" w:rsidRDefault="006A0F45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Язык и речь. Виды речевой деятельности. Эффективные приёмы слушания.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 этапы работы. Основные методы, способы и средства получения, переработки информации. 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Функциональные разновидности языка. Разговорная речь.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, поздравление. 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Язык художественной литературы. Сочинение в жанре письма другу (в том числе электронного), страницы дневника и т. д. Резерв учебного времени – 5 ч. </w:t>
      </w:r>
    </w:p>
    <w:p w:rsidR="00D04EED" w:rsidRPr="00F02CC8" w:rsidRDefault="00D04EED" w:rsidP="00F0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4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8-го класса</w:t>
      </w:r>
    </w:p>
    <w:p w:rsidR="009865DA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   Изучение предмета </w:t>
      </w:r>
      <w:r w:rsidRPr="00464E46">
        <w:rPr>
          <w:rFonts w:ascii="Times New Roman" w:hAnsi="Times New Roman" w:cs="Times New Roman"/>
          <w:b/>
          <w:sz w:val="24"/>
          <w:szCs w:val="24"/>
        </w:rPr>
        <w:t>«Русский родной язык» в 8-м</w:t>
      </w:r>
      <w:r w:rsidRPr="00464E46">
        <w:rPr>
          <w:rFonts w:ascii="Times New Roman" w:hAnsi="Times New Roman" w:cs="Times New Roman"/>
          <w:sz w:val="24"/>
          <w:szCs w:val="24"/>
        </w:rPr>
        <w:t xml:space="preserve">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8-м классе.   </w:t>
      </w:r>
    </w:p>
    <w:p w:rsidR="009865DA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64E46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  </w:t>
      </w:r>
    </w:p>
    <w:p w:rsidR="00CA17AB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Pr="00464E46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464E46">
        <w:rPr>
          <w:rFonts w:ascii="Times New Roman" w:hAnsi="Times New Roman" w:cs="Times New Roman"/>
          <w:sz w:val="24"/>
          <w:szCs w:val="24"/>
        </w:rPr>
        <w:t xml:space="preserve">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 следующих умений.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46">
        <w:rPr>
          <w:rFonts w:ascii="Times New Roman" w:hAnsi="Times New Roman" w:cs="Times New Roman"/>
          <w:b/>
          <w:sz w:val="24"/>
          <w:szCs w:val="24"/>
        </w:rPr>
        <w:t xml:space="preserve">  «Язык и культура»: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>  приводить примеры, которые доказывают, что изучение русского языка позволяет лучше узнать историю и культуру страны;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9865DA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>  выявлять единицы языка с национально-культурным компонентом значения в текстах;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> характеризовать лексику русского языка с точки зрения происхождения (с использованием словарей);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понимать и комментировать основные активные процессы в современном русском языке;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 xml:space="preserve"> 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 </w:t>
      </w:r>
      <w:proofErr w:type="gramEnd"/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комментировать роль старославянского языка в развитии русского литературного языка;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</w:t>
      </w:r>
    </w:p>
    <w:p w:rsidR="009865DA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  комментировать исторические особенности русского речевого этикета (обращение);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характеризовать основные особенности современного русского речевого этикета; 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объяснять происхождение названий русских городов (в рамках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);    </w:t>
      </w:r>
    </w:p>
    <w:p w:rsidR="00CA17AB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регулярно использовать словари, в том числе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46">
        <w:rPr>
          <w:rFonts w:ascii="Times New Roman" w:hAnsi="Times New Roman" w:cs="Times New Roman"/>
          <w:b/>
          <w:sz w:val="24"/>
          <w:szCs w:val="24"/>
        </w:rPr>
        <w:t xml:space="preserve"> «Культура речи»: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употреблять слова с учётом стилистических вариантов орфоэпической нормы;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понимать и характеризовать активные процессы в области произношения и ударения современного русского языка;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правильно выбирать слово, максимально соответствующее обозначаемому им предмету или явлению реальной действительности;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соблюдать нормы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употреблять слова в соответствии с их лексическим значением и требованием лексической сочетаемости;  </w:t>
      </w:r>
    </w:p>
    <w:p w:rsidR="009865DA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корректно употреблять термины в учебно-научном стиле речи (в рамках </w:t>
      </w:r>
      <w:proofErr w:type="gramStart"/>
      <w:r w:rsidRPr="00464E4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64E46">
        <w:rPr>
          <w:rFonts w:ascii="Times New Roman" w:hAnsi="Times New Roman" w:cs="Times New Roman"/>
          <w:sz w:val="24"/>
          <w:szCs w:val="24"/>
        </w:rPr>
        <w:t>);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опознавать частотные примеры тавтологии и плеоназма;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анализировать и различать типичные речевые ошибки;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>  редактировать текст с целью исправления речевых ошибок;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выявлять и исправлять речевые ошибки в устной и письменной речи;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> 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анализировать и оценивать с точки зрения норм современного русского литературного языка чужую и собственную речь;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корректировать речь с учётом её соответствия основным нормам современного литературного языка;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соблюдать русскую этикетную вербальную и невербальную манеру общения;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соблюдать нормы русского этикетного речевого поведения в ситуациях делового общения;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использовать толковые, в том числе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, словари для определения лексического значения слова и   особенностей его употребления;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использовать орфоэпические, в том числе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>, орфографические словари для определения нормативных вариантов произношения и правописания;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 процессе редактирования текста;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CA17AB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46">
        <w:rPr>
          <w:rFonts w:ascii="Times New Roman" w:hAnsi="Times New Roman" w:cs="Times New Roman"/>
          <w:b/>
          <w:sz w:val="24"/>
          <w:szCs w:val="24"/>
        </w:rPr>
        <w:lastRenderedPageBreak/>
        <w:t>«Речь. Речевая деятельность. Текст»: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учебнонаучных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, художественных, публицистических текстов различных функционально-смысловых типов речи;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> 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</w:t>
      </w:r>
      <w:r w:rsidR="00430010" w:rsidRPr="00464E46">
        <w:rPr>
          <w:rFonts w:ascii="Times New Roman" w:hAnsi="Times New Roman" w:cs="Times New Roman"/>
          <w:sz w:val="24"/>
          <w:szCs w:val="24"/>
        </w:rPr>
        <w:t>-</w:t>
      </w:r>
      <w:r w:rsidRPr="00464E46">
        <w:rPr>
          <w:rFonts w:ascii="Times New Roman" w:hAnsi="Times New Roman" w:cs="Times New Roman"/>
          <w:sz w:val="24"/>
          <w:szCs w:val="24"/>
        </w:rPr>
        <w:t xml:space="preserve">смысловых типов речи;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> 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  <w:r w:rsidRPr="00464E46">
        <w:rPr>
          <w:rFonts w:ascii="Times New Roman" w:hAnsi="Times New Roman" w:cs="Times New Roman"/>
          <w:sz w:val="24"/>
          <w:szCs w:val="24"/>
        </w:rPr>
        <w:t xml:space="preserve"> 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, просьба, принесение извинений и др.; 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уместно использовать коммуникативные стратегии и тактики при </w:t>
      </w:r>
      <w:proofErr w:type="spellStart"/>
      <w:r w:rsidRPr="00464E46">
        <w:rPr>
          <w:rFonts w:ascii="Times New Roman" w:hAnsi="Times New Roman" w:cs="Times New Roman"/>
          <w:sz w:val="24"/>
          <w:szCs w:val="24"/>
        </w:rPr>
        <w:t>дистантном</w:t>
      </w:r>
      <w:proofErr w:type="spellEnd"/>
      <w:r w:rsidRPr="00464E46">
        <w:rPr>
          <w:rFonts w:ascii="Times New Roman" w:hAnsi="Times New Roman" w:cs="Times New Roman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анализировать структурные элементы и языковые особенности письма как жанра публицистического стиля речи;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9865DA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анализировать и создавать тексты публицистических жанров (письмо); </w:t>
      </w:r>
    </w:p>
    <w:p w:rsidR="009865DA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  владеть правилами информационной безопасности при общении в социальных сетях. </w:t>
      </w:r>
    </w:p>
    <w:p w:rsidR="006664D0" w:rsidRPr="00464E46" w:rsidRDefault="006664D0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E46" w:rsidRDefault="00464E46" w:rsidP="00464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46" w:rsidRDefault="00464E46" w:rsidP="00464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5DA" w:rsidRPr="00464E46" w:rsidRDefault="00E62D22" w:rsidP="0046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9865DA" w:rsidRPr="00464E46"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</w:t>
      </w:r>
    </w:p>
    <w:tbl>
      <w:tblPr>
        <w:tblStyle w:val="a3"/>
        <w:tblW w:w="12979" w:type="dxa"/>
        <w:tblInd w:w="-4" w:type="dxa"/>
        <w:tblLayout w:type="fixed"/>
        <w:tblLook w:val="04A0"/>
      </w:tblPr>
      <w:tblGrid>
        <w:gridCol w:w="35"/>
        <w:gridCol w:w="29"/>
        <w:gridCol w:w="729"/>
        <w:gridCol w:w="30"/>
        <w:gridCol w:w="248"/>
        <w:gridCol w:w="1168"/>
        <w:gridCol w:w="4943"/>
        <w:gridCol w:w="236"/>
        <w:gridCol w:w="19"/>
        <w:gridCol w:w="64"/>
        <w:gridCol w:w="2448"/>
        <w:gridCol w:w="1591"/>
        <w:gridCol w:w="7"/>
        <w:gridCol w:w="45"/>
        <w:gridCol w:w="236"/>
        <w:gridCol w:w="236"/>
        <w:gridCol w:w="915"/>
      </w:tblGrid>
      <w:tr w:rsidR="00915981" w:rsidRPr="00464E46" w:rsidTr="00AC16E8">
        <w:trPr>
          <w:gridAfter w:val="1"/>
          <w:wAfter w:w="915" w:type="dxa"/>
        </w:trPr>
        <w:tc>
          <w:tcPr>
            <w:tcW w:w="823" w:type="dxa"/>
            <w:gridSpan w:val="4"/>
          </w:tcPr>
          <w:p w:rsidR="00915981" w:rsidRPr="00464E46" w:rsidRDefault="00915981" w:rsidP="00F5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915981" w:rsidRPr="00464E46" w:rsidRDefault="00915981" w:rsidP="0091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tcBorders>
              <w:left w:val="single" w:sz="4" w:space="0" w:color="auto"/>
            </w:tcBorders>
          </w:tcPr>
          <w:p w:rsidR="00915981" w:rsidRPr="00464E46" w:rsidRDefault="00915981" w:rsidP="00F5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Pr="00464E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</w:tcPr>
          <w:p w:rsidR="00915981" w:rsidRDefault="00915981" w:rsidP="00F5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15981" w:rsidRPr="00464E46" w:rsidRDefault="00915981" w:rsidP="00F5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517" w:type="dxa"/>
            <w:gridSpan w:val="3"/>
            <w:tcBorders>
              <w:left w:val="single" w:sz="4" w:space="0" w:color="auto"/>
              <w:right w:val="nil"/>
            </w:tcBorders>
          </w:tcPr>
          <w:p w:rsidR="00915981" w:rsidRDefault="0091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81" w:rsidRPr="00464E46" w:rsidRDefault="00915981" w:rsidP="0091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81" w:rsidRPr="00464E46" w:rsidTr="00AC16E8">
        <w:trPr>
          <w:gridAfter w:val="4"/>
          <w:wAfter w:w="1432" w:type="dxa"/>
          <w:trHeight w:val="270"/>
        </w:trPr>
        <w:tc>
          <w:tcPr>
            <w:tcW w:w="8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культура.</w:t>
            </w:r>
          </w:p>
        </w:tc>
        <w:tc>
          <w:tcPr>
            <w:tcW w:w="77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After w:val="5"/>
          <w:wAfter w:w="1439" w:type="dxa"/>
          <w:trHeight w:val="285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 и её особенности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34B6" w:rsidRPr="00464E46" w:rsidRDefault="008534B6">
            <w:r>
              <w:t>1</w:t>
            </w:r>
          </w:p>
        </w:tc>
      </w:tr>
      <w:tr w:rsidR="00915981" w:rsidRPr="00464E46" w:rsidTr="00AC16E8">
        <w:trPr>
          <w:gridAfter w:val="4"/>
          <w:wAfter w:w="1432" w:type="dxa"/>
        </w:trPr>
        <w:tc>
          <w:tcPr>
            <w:tcW w:w="823" w:type="dxa"/>
            <w:gridSpan w:val="4"/>
            <w:tcBorders>
              <w:top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6" w:type="dxa"/>
            <w:gridSpan w:val="7"/>
            <w:tcBorders>
              <w:lef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Старославянизмы и их роль в развитии русского литературного языка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1" w:rsidRPr="00464E46" w:rsidRDefault="008534B6">
            <w:r>
              <w:t>1</w:t>
            </w:r>
          </w:p>
        </w:tc>
      </w:tr>
      <w:tr w:rsidR="008534B6" w:rsidRPr="00464E46" w:rsidTr="00AC16E8">
        <w:trPr>
          <w:gridAfter w:val="5"/>
          <w:wAfter w:w="1439" w:type="dxa"/>
        </w:trPr>
        <w:tc>
          <w:tcPr>
            <w:tcW w:w="823" w:type="dxa"/>
            <w:gridSpan w:val="4"/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6" w:type="dxa"/>
            <w:gridSpan w:val="7"/>
            <w:tcBorders>
              <w:lef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Иноязычные слова в разговорной речи, дисплейных текстах, современной публицистике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34B6" w:rsidRPr="00464E46" w:rsidRDefault="008534B6">
            <w:r>
              <w:t>1</w:t>
            </w:r>
          </w:p>
        </w:tc>
      </w:tr>
      <w:tr w:rsidR="00915981" w:rsidRPr="00464E46" w:rsidTr="00AC16E8">
        <w:trPr>
          <w:gridAfter w:val="4"/>
          <w:wAfter w:w="1432" w:type="dxa"/>
        </w:trPr>
        <w:tc>
          <w:tcPr>
            <w:tcW w:w="823" w:type="dxa"/>
            <w:gridSpan w:val="4"/>
            <w:tcBorders>
              <w:bottom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Речевой этикет в русской культуре и его основные особенности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1" w:rsidRPr="00464E46" w:rsidRDefault="008534B6">
            <w:r>
              <w:t>1</w:t>
            </w:r>
          </w:p>
        </w:tc>
      </w:tr>
      <w:tr w:rsidR="008534B6" w:rsidRPr="00464E46" w:rsidTr="00AC16E8">
        <w:trPr>
          <w:gridAfter w:val="5"/>
          <w:wAfter w:w="1439" w:type="dxa"/>
          <w:trHeight w:val="300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Русский человек в обращении к другим.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5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34B6" w:rsidRPr="00464E46" w:rsidRDefault="00A44988">
            <w:r>
              <w:t>1</w:t>
            </w:r>
          </w:p>
        </w:tc>
      </w:tr>
      <w:tr w:rsidR="00915981" w:rsidRPr="00464E46" w:rsidTr="00AC16E8">
        <w:trPr>
          <w:gridAfter w:val="4"/>
          <w:wAfter w:w="1432" w:type="dxa"/>
          <w:trHeight w:val="510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8534B6" w:rsidRDefault="00915981" w:rsidP="00915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B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915981" w:rsidRPr="008534B6" w:rsidRDefault="00915981" w:rsidP="00915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 w:val="restart"/>
            <w:tcBorders>
              <w:lef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After w:val="4"/>
          <w:wAfter w:w="1432" w:type="dxa"/>
          <w:trHeight w:val="276"/>
        </w:trPr>
        <w:tc>
          <w:tcPr>
            <w:tcW w:w="82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4B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6" w:rsidRPr="00464E46" w:rsidRDefault="008534B6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и акцентологические ошибки в современной речи.</w:t>
            </w: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After w:val="4"/>
          <w:wAfter w:w="1432" w:type="dxa"/>
          <w:trHeight w:val="435"/>
        </w:trPr>
        <w:tc>
          <w:tcPr>
            <w:tcW w:w="82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4B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6" w:rsidRPr="00464E46" w:rsidRDefault="008534B6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981" w:rsidRPr="00464E46" w:rsidTr="00AC16E8">
        <w:trPr>
          <w:gridAfter w:val="4"/>
          <w:wAfter w:w="1432" w:type="dxa"/>
          <w:trHeight w:val="465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Нормы употребления терминов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981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981" w:rsidRPr="00464E46" w:rsidTr="00AC16E8">
        <w:trPr>
          <w:gridAfter w:val="4"/>
          <w:wAfter w:w="1432" w:type="dxa"/>
          <w:trHeight w:val="510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в русском языке.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981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981" w:rsidRPr="00464E46" w:rsidTr="00AC16E8">
        <w:trPr>
          <w:gridAfter w:val="4"/>
          <w:wAfter w:w="1432" w:type="dxa"/>
          <w:trHeight w:val="390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464E46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  <w:p w:rsidR="00915981" w:rsidRPr="00464E46" w:rsidRDefault="00915981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981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981" w:rsidRPr="00464E46" w:rsidTr="00AC16E8">
        <w:trPr>
          <w:gridAfter w:val="4"/>
          <w:wAfter w:w="1432" w:type="dxa"/>
          <w:trHeight w:val="450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B6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81" w:rsidRPr="00464E46" w:rsidRDefault="00915981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After w:val="4"/>
          <w:wAfter w:w="1432" w:type="dxa"/>
          <w:trHeight w:val="623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Информация: способы и средства её получения и переработки</w:t>
            </w:r>
            <w:proofErr w:type="gramStart"/>
            <w:r w:rsidRPr="00464E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B6" w:rsidRPr="00464E46" w:rsidTr="00AC16E8">
        <w:trPr>
          <w:gridAfter w:val="4"/>
          <w:wAfter w:w="1432" w:type="dxa"/>
          <w:trHeight w:val="525"/>
        </w:trPr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After w:val="4"/>
          <w:wAfter w:w="1432" w:type="dxa"/>
          <w:trHeight w:val="276"/>
        </w:trPr>
        <w:tc>
          <w:tcPr>
            <w:tcW w:w="82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4B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Слушание как вид речевой деятельности. Эффективные приёмы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After w:val="4"/>
          <w:wAfter w:w="1432" w:type="dxa"/>
          <w:trHeight w:val="441"/>
        </w:trPr>
        <w:tc>
          <w:tcPr>
            <w:tcW w:w="82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8534B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B6" w:rsidRPr="00464E46" w:rsidTr="00AC16E8">
        <w:trPr>
          <w:gridAfter w:val="4"/>
          <w:wAfter w:w="1432" w:type="dxa"/>
          <w:trHeight w:val="422"/>
        </w:trPr>
        <w:tc>
          <w:tcPr>
            <w:tcW w:w="8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34B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Аргументация. Правила эффективной аргументации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B6" w:rsidRPr="00464E46" w:rsidTr="00AC16E8">
        <w:trPr>
          <w:gridAfter w:val="4"/>
          <w:wAfter w:w="1432" w:type="dxa"/>
          <w:trHeight w:val="557"/>
        </w:trPr>
        <w:tc>
          <w:tcPr>
            <w:tcW w:w="8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34B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46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Виды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34B6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981" w:rsidRPr="00464E46" w:rsidTr="00AC16E8">
        <w:trPr>
          <w:gridAfter w:val="4"/>
          <w:wAfter w:w="1432" w:type="dxa"/>
          <w:trHeight w:val="300"/>
        </w:trPr>
        <w:tc>
          <w:tcPr>
            <w:tcW w:w="8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nil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981" w:rsidRPr="00464E46" w:rsidRDefault="00915981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gridSpan w:val="2"/>
          </w:tcPr>
          <w:p w:rsidR="00915981" w:rsidRPr="00464E46" w:rsidRDefault="008534B6" w:rsidP="009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B6" w:rsidTr="00AC16E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7"/>
          <w:wAfter w:w="5478" w:type="dxa"/>
          <w:trHeight w:val="100"/>
        </w:trPr>
        <w:tc>
          <w:tcPr>
            <w:tcW w:w="7182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8534B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</w:tcBorders>
          </w:tcPr>
          <w:p w:rsidR="008534B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Before w:val="1"/>
          <w:wBefore w:w="35" w:type="dxa"/>
          <w:trHeight w:val="123"/>
        </w:trPr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34B6" w:rsidRPr="00464E46" w:rsidRDefault="008534B6" w:rsidP="00853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Before w:val="7"/>
          <w:gridAfter w:val="1"/>
          <w:wBefore w:w="7182" w:type="dxa"/>
          <w:wAfter w:w="915" w:type="dxa"/>
          <w:trHeight w:val="270"/>
        </w:trPr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6" w:rsidRPr="00464E46" w:rsidRDefault="008534B6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4B6" w:rsidRPr="00464E46" w:rsidRDefault="008534B6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Before w:val="2"/>
          <w:gridAfter w:val="2"/>
          <w:wBefore w:w="64" w:type="dxa"/>
          <w:wAfter w:w="1151" w:type="dxa"/>
          <w:trHeight w:val="2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4B6" w:rsidRPr="00464E46" w:rsidRDefault="008534B6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Before w:val="2"/>
          <w:gridAfter w:val="2"/>
          <w:wBefore w:w="64" w:type="dxa"/>
          <w:wAfter w:w="1151" w:type="dxa"/>
          <w:trHeight w:val="6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534B6" w:rsidRPr="00464E46" w:rsidRDefault="008534B6" w:rsidP="008534B6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4B6" w:rsidRPr="00464E46" w:rsidRDefault="008534B6" w:rsidP="00D0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Before w:val="2"/>
          <w:gridAfter w:val="2"/>
          <w:wBefore w:w="64" w:type="dxa"/>
          <w:wAfter w:w="1151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4B6" w:rsidRPr="00464E46" w:rsidRDefault="008534B6" w:rsidP="008534B6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B6" w:rsidRPr="00464E46" w:rsidTr="00AC16E8">
        <w:trPr>
          <w:gridBefore w:val="7"/>
          <w:gridAfter w:val="2"/>
          <w:wBefore w:w="7182" w:type="dxa"/>
          <w:wAfter w:w="1151" w:type="dxa"/>
          <w:trHeight w:val="556"/>
        </w:trPr>
        <w:tc>
          <w:tcPr>
            <w:tcW w:w="255" w:type="dxa"/>
            <w:gridSpan w:val="2"/>
            <w:tcBorders>
              <w:left w:val="nil"/>
              <w:bottom w:val="nil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534B6" w:rsidRPr="00464E46" w:rsidRDefault="008534B6" w:rsidP="0091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B6" w:rsidRDefault="008534B6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B6" w:rsidRDefault="008534B6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981" w:rsidRDefault="00915981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ED" w:rsidRPr="00464E46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EED" w:rsidRDefault="00D04EED" w:rsidP="0091502E">
      <w:pPr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81" w:rsidRDefault="00915981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981" w:rsidRPr="00464E46" w:rsidRDefault="00915981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CC8" w:rsidRPr="00F02CC8" w:rsidRDefault="00F02CC8" w:rsidP="00F5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>СРЕДСТВА ОБУЧЕНИЯ</w:t>
      </w:r>
    </w:p>
    <w:p w:rsidR="00F02CC8" w:rsidRPr="00F02CC8" w:rsidRDefault="00F02CC8" w:rsidP="00F5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>Нормативные документы</w:t>
      </w:r>
    </w:p>
    <w:p w:rsid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1. Закон Российской Федерации от 25 октября 1991 г. № 1807-I «О языках народов Российской Федерации» (в редакции Федерального закона от 2 июля 2013 г. № 185-ФЗ). </w:t>
      </w:r>
    </w:p>
    <w:p w:rsid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lastRenderedPageBreak/>
        <w:t>2. Федеральный закон от 29 декабря 2012 г. № 273-ФЗ «Об образовании в Российской Федерации».</w:t>
      </w:r>
    </w:p>
    <w:p w:rsid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3. 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4.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F02C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2CC8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1576).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5.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02C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2CC8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 </w:t>
      </w:r>
    </w:p>
    <w:p w:rsidR="00F02CC8" w:rsidRPr="00F02CC8" w:rsidRDefault="00F02CC8" w:rsidP="00F5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>Учебно-методическая литература</w:t>
      </w:r>
    </w:p>
    <w:p w:rsid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>1. 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2018.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2.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>3.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2019.</w:t>
      </w:r>
    </w:p>
    <w:p w:rsid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4.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5.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2018.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6. 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F02CC8">
        <w:rPr>
          <w:rFonts w:ascii="Times New Roman" w:hAnsi="Times New Roman" w:cs="Times New Roman"/>
          <w:sz w:val="24"/>
          <w:szCs w:val="24"/>
          <w:lang w:val="en-US"/>
        </w:rPr>
        <w:t xml:space="preserve">URL:  http://fgosreestr.ru/registry/primernayarabochaya-programma-po-uchebnomu-predmetu-russkij-rodnoj-yazyk-dlyaobshheobrazovatelnyh-organizatsij-5-9-klassov. 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CC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F5067F" w:rsidRDefault="00F02CC8" w:rsidP="00F5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Азбучные истины. URL:  http://gramota.ru/class/istiny 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Академический орфографический словарь. URL: </w:t>
      </w:r>
      <w:hyperlink r:id="rId7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http://gramota.ru/slovari/info/lop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Вавилонская башня. Базы данных по словарям C. И. Ожегова, А. А. Зализняка, М. Фасмера. URL: http://starling.rinet.ru/indexru.htm Вишнякова О. В. Словарь паронимов русского языка. URL: </w:t>
      </w:r>
      <w:hyperlink r:id="rId8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https://classes.ru/grammar/122.Vishnyakova</w:t>
        </w:r>
      </w:hyperlink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Древнерусские берестяные грамоты. URL:  http://gramoty.ru</w:t>
      </w:r>
      <w:proofErr w:type="gramStart"/>
      <w:r w:rsidRPr="00F02CC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F02CC8">
        <w:rPr>
          <w:rFonts w:ascii="Times New Roman" w:hAnsi="Times New Roman" w:cs="Times New Roman"/>
          <w:sz w:val="24"/>
          <w:szCs w:val="24"/>
        </w:rPr>
        <w:t xml:space="preserve">акие бывают словари. URL:  http://gramota.ru/slovari/types 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CC8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F02CC8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URL: http://www.krugosvet.ru Культура письменной речи. URL: </w:t>
      </w:r>
      <w:hyperlink r:id="rId9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 http://www.lingling.ru 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 Мир русского слова. URL: http://gramota.ru/biblio/magazines/mrs 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 </w:t>
      </w:r>
      <w:hyperlink r:id="rId10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https://studiorum-ruscorpora.ru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Pr="00122E5A" w:rsidRDefault="00F02CC8" w:rsidP="00F02C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122E5A">
        <w:rPr>
          <w:rFonts w:ascii="Times New Roman" w:hAnsi="Times New Roman" w:cs="Times New Roman"/>
          <w:sz w:val="24"/>
          <w:szCs w:val="24"/>
          <w:lang w:val="en-US"/>
        </w:rPr>
        <w:t xml:space="preserve">URL: http://www.ruscorpora.ru/search-school.html 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CC8">
        <w:rPr>
          <w:rFonts w:ascii="Times New Roman" w:hAnsi="Times New Roman" w:cs="Times New Roman"/>
          <w:sz w:val="24"/>
          <w:szCs w:val="24"/>
        </w:rPr>
        <w:t xml:space="preserve">Первое сентября. URL: </w:t>
      </w:r>
      <w:hyperlink r:id="rId11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http://rus.1september.ru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Портал «Русские словари». URL: </w:t>
      </w:r>
      <w:hyperlink r:id="rId12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http://slovari.ru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Pr="00122E5A" w:rsidRDefault="00F02CC8" w:rsidP="00F02C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22E5A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3" w:history="1">
        <w:r w:rsidR="00F5067F" w:rsidRPr="00122E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https://azbyka.ru/otechnik/Spravochniki</w:t>
        </w:r>
      </w:hyperlink>
      <w:r w:rsidRPr="00122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 Русская речь. URL:  </w:t>
      </w:r>
      <w:hyperlink r:id="rId14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http://gramota.ru/biblio/magazines/rr/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Русский филологический портал. URL:  </w:t>
      </w:r>
      <w:hyperlink r:id="rId15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http://www.philology.ru</w:t>
        </w:r>
      </w:hyperlink>
    </w:p>
    <w:p w:rsidR="00F5067F" w:rsidRPr="00122E5A" w:rsidRDefault="00F02CC8" w:rsidP="00F02C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 Русский язык в школе. </w:t>
      </w:r>
      <w:r w:rsidRPr="00122E5A">
        <w:rPr>
          <w:rFonts w:ascii="Times New Roman" w:hAnsi="Times New Roman" w:cs="Times New Roman"/>
          <w:sz w:val="24"/>
          <w:szCs w:val="24"/>
          <w:lang w:val="en-US"/>
        </w:rPr>
        <w:t xml:space="preserve">URL: http://gramota.ru/biblio/magazines/riash 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2CC8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F02CC8">
        <w:rPr>
          <w:rFonts w:ascii="Times New Roman" w:hAnsi="Times New Roman" w:cs="Times New Roman"/>
          <w:sz w:val="24"/>
          <w:szCs w:val="24"/>
        </w:rPr>
        <w:t>ловарь</w:t>
      </w:r>
      <w:proofErr w:type="spellEnd"/>
      <w:r w:rsidRPr="00F02CC8">
        <w:rPr>
          <w:rFonts w:ascii="Times New Roman" w:hAnsi="Times New Roman" w:cs="Times New Roman"/>
          <w:sz w:val="24"/>
          <w:szCs w:val="24"/>
        </w:rPr>
        <w:t xml:space="preserve"> сокращений русского языка. URL: </w:t>
      </w:r>
      <w:hyperlink r:id="rId16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http://www.sokr.ru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Словари и энциклопедии GUFO.ME. URL: </w:t>
      </w:r>
      <w:hyperlink r:id="rId17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https://gufo.me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Академике. URL: </w:t>
      </w:r>
      <w:hyperlink r:id="rId18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https://dic.academic.ru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Словари, созданные на основе Национального корпуса русского языка (проект ИРЯ РАН). URL: </w:t>
      </w:r>
      <w:hyperlink r:id="rId19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http://dict.ruslang.ru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Словарь молодёжного сленга. URL: </w:t>
      </w:r>
      <w:hyperlink r:id="rId20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http://teenslang.su</w:t>
        </w:r>
      </w:hyperlink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Словарь устойчивых словосочетаний и оборотов деловой речи. URL: </w:t>
      </w:r>
      <w:hyperlink r:id="rId21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http://doc-style.ru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 http://litera.ru/stixiya 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Учительская газета. URL: </w:t>
      </w:r>
      <w:hyperlink r:id="rId22" w:history="1">
        <w:r w:rsidR="00F5067F" w:rsidRPr="00E95252">
          <w:rPr>
            <w:rStyle w:val="a4"/>
            <w:rFonts w:ascii="Times New Roman" w:hAnsi="Times New Roman" w:cs="Times New Roman"/>
            <w:sz w:val="24"/>
            <w:szCs w:val="24"/>
          </w:rPr>
          <w:t>http://www.ug.ru</w:t>
        </w:r>
      </w:hyperlink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7F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фольклор»: словари, энциклопедии. URL:  http://feb-web.ru/feb/feb/dict.htm 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Этимология и история слов русского языка (проект ИРЯ РАН). URL: http://etymolog.ruslang.ru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8" w:rsidRPr="00F02CC8" w:rsidRDefault="00F02CC8" w:rsidP="00F02CC8">
      <w:pPr>
        <w:jc w:val="both"/>
        <w:rPr>
          <w:rFonts w:ascii="Times New Roman" w:hAnsi="Times New Roman" w:cs="Times New Roman"/>
          <w:sz w:val="24"/>
          <w:szCs w:val="24"/>
        </w:rPr>
      </w:pPr>
      <w:r w:rsidRPr="00F0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EE7" w:rsidRPr="00464E46" w:rsidRDefault="00F32EE7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DA" w:rsidRPr="00464E46" w:rsidRDefault="009865DA" w:rsidP="009150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5DA" w:rsidRPr="00464E46" w:rsidSect="00464E46">
      <w:headerReference w:type="default" r:id="rId23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EA" w:rsidRDefault="00113DEA" w:rsidP="00317782">
      <w:pPr>
        <w:spacing w:after="0" w:line="240" w:lineRule="auto"/>
      </w:pPr>
      <w:r>
        <w:separator/>
      </w:r>
    </w:p>
  </w:endnote>
  <w:endnote w:type="continuationSeparator" w:id="1">
    <w:p w:rsidR="00113DEA" w:rsidRDefault="00113DEA" w:rsidP="003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EA" w:rsidRDefault="00113DEA" w:rsidP="00317782">
      <w:pPr>
        <w:spacing w:after="0" w:line="240" w:lineRule="auto"/>
      </w:pPr>
      <w:r>
        <w:separator/>
      </w:r>
    </w:p>
  </w:footnote>
  <w:footnote w:type="continuationSeparator" w:id="1">
    <w:p w:rsidR="00113DEA" w:rsidRDefault="00113DEA" w:rsidP="003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82" w:rsidRDefault="00317782" w:rsidP="00317782">
    <w:pPr>
      <w:spacing w:line="360" w:lineRule="auto"/>
      <w:rPr>
        <w:sz w:val="24"/>
        <w:szCs w:val="24"/>
      </w:rPr>
    </w:pPr>
  </w:p>
  <w:p w:rsidR="00317782" w:rsidRDefault="00317782" w:rsidP="00317782">
    <w:pPr>
      <w:spacing w:line="360" w:lineRule="auto"/>
      <w:jc w:val="right"/>
      <w:rPr>
        <w:sz w:val="24"/>
        <w:szCs w:val="24"/>
      </w:rPr>
    </w:pPr>
  </w:p>
  <w:tbl>
    <w:tblPr>
      <w:tblW w:w="10179" w:type="dxa"/>
      <w:tblInd w:w="-432" w:type="dxa"/>
      <w:tblLook w:val="04A0"/>
    </w:tblPr>
    <w:tblGrid>
      <w:gridCol w:w="5502"/>
      <w:gridCol w:w="4677"/>
    </w:tblGrid>
    <w:tr w:rsidR="00317782" w:rsidTr="00317782">
      <w:tc>
        <w:tcPr>
          <w:tcW w:w="5502" w:type="dxa"/>
        </w:tcPr>
        <w:p w:rsidR="00317782" w:rsidRDefault="00317782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СОГЛАСОВАНО</w:t>
          </w:r>
        </w:p>
        <w:p w:rsidR="00317782" w:rsidRDefault="00317782">
          <w:pPr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4"/>
              <w:szCs w:val="24"/>
            </w:rPr>
            <w:t>Зам. директора по УВР</w:t>
          </w: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«___  »__________20___</w:t>
          </w: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Заместитель директора по УВР</w:t>
          </w: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</w:t>
          </w: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М.М.Чурикова</w:t>
          </w:r>
        </w:p>
        <w:p w:rsidR="00317782" w:rsidRDefault="00317782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677" w:type="dxa"/>
        </w:tcPr>
        <w:p w:rsidR="00317782" w:rsidRDefault="00317782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УТВЕРЖДЕНО</w:t>
          </w: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Приказом</w:t>
          </w: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2022 № </w:t>
          </w: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Директор МБОУ ООШ № 4</w:t>
          </w:r>
        </w:p>
        <w:p w:rsidR="00317782" w:rsidRDefault="00317782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</w:t>
          </w:r>
        </w:p>
        <w:p w:rsidR="00317782" w:rsidRDefault="00317782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О.П.Играшкина</w:t>
          </w:r>
          <w:proofErr w:type="spellEnd"/>
        </w:p>
      </w:tc>
    </w:tr>
  </w:tbl>
  <w:p w:rsidR="00317782" w:rsidRDefault="00317782" w:rsidP="00317782">
    <w:pPr>
      <w:spacing w:line="360" w:lineRule="auto"/>
      <w:jc w:val="center"/>
      <w:rPr>
        <w:rFonts w:eastAsia="Times New Roman"/>
        <w:b/>
        <w:sz w:val="40"/>
        <w:szCs w:val="40"/>
      </w:rPr>
    </w:pPr>
    <w:r>
      <w:rPr>
        <w:b/>
        <w:sz w:val="40"/>
        <w:szCs w:val="40"/>
      </w:rPr>
      <w:t>Рабочая программа</w:t>
    </w:r>
  </w:p>
  <w:p w:rsidR="00317782" w:rsidRDefault="00317782" w:rsidP="00317782">
    <w:pPr>
      <w:spacing w:line="360" w:lineRule="auto"/>
      <w:jc w:val="center"/>
      <w:rPr>
        <w:sz w:val="36"/>
        <w:szCs w:val="36"/>
      </w:rPr>
    </w:pPr>
    <w:r>
      <w:rPr>
        <w:sz w:val="36"/>
        <w:szCs w:val="36"/>
      </w:rPr>
      <w:t>По русскому (родному) языку</w:t>
    </w:r>
  </w:p>
  <w:p w:rsidR="00317782" w:rsidRDefault="00317782" w:rsidP="00317782">
    <w:pPr>
      <w:spacing w:line="360" w:lineRule="auto"/>
      <w:jc w:val="center"/>
      <w:rPr>
        <w:sz w:val="36"/>
        <w:szCs w:val="36"/>
      </w:rPr>
    </w:pPr>
    <w:r>
      <w:rPr>
        <w:sz w:val="36"/>
        <w:szCs w:val="36"/>
      </w:rPr>
      <w:t xml:space="preserve"> 6 класс</w:t>
    </w:r>
  </w:p>
  <w:p w:rsidR="00317782" w:rsidRDefault="00317782" w:rsidP="00317782">
    <w:pPr>
      <w:spacing w:line="360" w:lineRule="auto"/>
      <w:jc w:val="center"/>
      <w:rPr>
        <w:sz w:val="36"/>
        <w:szCs w:val="36"/>
      </w:rPr>
    </w:pPr>
    <w:r>
      <w:rPr>
        <w:sz w:val="36"/>
        <w:szCs w:val="36"/>
      </w:rPr>
      <w:t>на 2022 -2023 учебный год</w:t>
    </w:r>
  </w:p>
  <w:p w:rsidR="00317782" w:rsidRDefault="00317782" w:rsidP="00317782">
    <w:pPr>
      <w:tabs>
        <w:tab w:val="left" w:pos="4200"/>
      </w:tabs>
      <w:ind w:firstLine="708"/>
      <w:rPr>
        <w:sz w:val="36"/>
        <w:szCs w:val="36"/>
      </w:rPr>
    </w:pPr>
    <w:r>
      <w:rPr>
        <w:sz w:val="36"/>
        <w:szCs w:val="36"/>
      </w:rPr>
      <w:tab/>
    </w:r>
  </w:p>
  <w:p w:rsidR="00317782" w:rsidRDefault="00317782" w:rsidP="00317782">
    <w:pPr>
      <w:ind w:firstLine="708"/>
      <w:rPr>
        <w:sz w:val="36"/>
        <w:szCs w:val="36"/>
      </w:rPr>
    </w:pPr>
  </w:p>
  <w:p w:rsidR="00317782" w:rsidRDefault="00317782" w:rsidP="00317782">
    <w:pPr>
      <w:jc w:val="both"/>
      <w:rPr>
        <w:sz w:val="32"/>
        <w:szCs w:val="36"/>
      </w:rPr>
    </w:pPr>
    <w:r>
      <w:rPr>
        <w:sz w:val="32"/>
        <w:szCs w:val="36"/>
      </w:rPr>
      <w:t xml:space="preserve">Учитель: </w:t>
    </w:r>
    <w:proofErr w:type="spellStart"/>
    <w:r>
      <w:rPr>
        <w:sz w:val="32"/>
        <w:szCs w:val="36"/>
      </w:rPr>
      <w:t>Жилякова</w:t>
    </w:r>
    <w:proofErr w:type="spellEnd"/>
    <w:r>
      <w:rPr>
        <w:sz w:val="32"/>
        <w:szCs w:val="36"/>
      </w:rPr>
      <w:t xml:space="preserve"> Елена Вениаминовна</w:t>
    </w:r>
  </w:p>
  <w:p w:rsidR="00317782" w:rsidRDefault="00317782" w:rsidP="00317782">
    <w:pPr>
      <w:rPr>
        <w:sz w:val="32"/>
        <w:szCs w:val="36"/>
      </w:rPr>
    </w:pPr>
  </w:p>
  <w:p w:rsidR="00317782" w:rsidRDefault="00317782" w:rsidP="00317782">
    <w:pPr>
      <w:rPr>
        <w:sz w:val="32"/>
        <w:szCs w:val="36"/>
      </w:rPr>
    </w:pPr>
    <w:r>
      <w:rPr>
        <w:sz w:val="32"/>
        <w:szCs w:val="36"/>
      </w:rPr>
      <w:t>Количество часов:</w:t>
    </w:r>
  </w:p>
  <w:p w:rsidR="00317782" w:rsidRDefault="00317782" w:rsidP="00317782">
    <w:pPr>
      <w:rPr>
        <w:sz w:val="32"/>
        <w:szCs w:val="36"/>
      </w:rPr>
    </w:pPr>
  </w:p>
  <w:p w:rsidR="00317782" w:rsidRDefault="00317782" w:rsidP="00317782">
    <w:pPr>
      <w:rPr>
        <w:sz w:val="32"/>
        <w:szCs w:val="36"/>
      </w:rPr>
    </w:pPr>
    <w:r>
      <w:rPr>
        <w:sz w:val="32"/>
        <w:szCs w:val="36"/>
      </w:rPr>
      <w:t xml:space="preserve">всего 17,5 часов; </w:t>
    </w:r>
  </w:p>
  <w:p w:rsidR="00317782" w:rsidRDefault="00317782" w:rsidP="00317782">
    <w:pPr>
      <w:rPr>
        <w:sz w:val="32"/>
        <w:szCs w:val="36"/>
      </w:rPr>
    </w:pPr>
  </w:p>
  <w:p w:rsidR="00317782" w:rsidRDefault="00317782" w:rsidP="00317782">
    <w:pPr>
      <w:rPr>
        <w:sz w:val="32"/>
        <w:szCs w:val="36"/>
      </w:rPr>
    </w:pPr>
    <w:r>
      <w:rPr>
        <w:sz w:val="32"/>
        <w:szCs w:val="36"/>
      </w:rPr>
      <w:t>в неделю 1 час.</w:t>
    </w:r>
  </w:p>
  <w:p w:rsidR="00317782" w:rsidRDefault="00317782" w:rsidP="00317782">
    <w:pPr>
      <w:ind w:firstLine="708"/>
      <w:rPr>
        <w:sz w:val="32"/>
        <w:szCs w:val="36"/>
      </w:rPr>
    </w:pPr>
    <w:r>
      <w:rPr>
        <w:sz w:val="32"/>
        <w:szCs w:val="36"/>
      </w:rPr>
      <w:tab/>
    </w:r>
  </w:p>
  <w:p w:rsidR="00317782" w:rsidRDefault="00317782" w:rsidP="00317782">
    <w:pPr>
      <w:spacing w:before="100" w:beforeAutospacing="1" w:after="100" w:afterAutospacing="1" w:line="360" w:lineRule="auto"/>
      <w:jc w:val="both"/>
      <w:rPr>
        <w:rStyle w:val="FontStyle28"/>
        <w:rFonts w:eastAsiaTheme="minorHAnsi"/>
        <w:bCs/>
        <w:sz w:val="32"/>
        <w:szCs w:val="32"/>
        <w:lang w:eastAsia="en-US"/>
      </w:rPr>
    </w:pPr>
    <w:r>
      <w:rPr>
        <w:sz w:val="32"/>
        <w:szCs w:val="32"/>
      </w:rPr>
      <w:t xml:space="preserve">Учебник: О.М.Александрова и </w:t>
    </w:r>
    <w:proofErr w:type="spellStart"/>
    <w:proofErr w:type="gramStart"/>
    <w:r>
      <w:rPr>
        <w:sz w:val="32"/>
        <w:szCs w:val="32"/>
      </w:rPr>
      <w:t>др</w:t>
    </w:r>
    <w:proofErr w:type="spellEnd"/>
    <w:proofErr w:type="gramEnd"/>
    <w:r>
      <w:rPr>
        <w:sz w:val="32"/>
        <w:szCs w:val="32"/>
      </w:rPr>
      <w:t xml:space="preserve"> Русский родной язык</w:t>
    </w:r>
    <w:r>
      <w:rPr>
        <w:rStyle w:val="FontStyle28"/>
        <w:bCs/>
        <w:sz w:val="32"/>
        <w:szCs w:val="32"/>
      </w:rPr>
      <w:t>.6 класс: учеб. для общеобразовательных учреждений. – М.: Просвещение, 2020 г.</w:t>
    </w:r>
  </w:p>
  <w:p w:rsidR="00317782" w:rsidRDefault="00317782" w:rsidP="00317782">
    <w:pPr>
      <w:pStyle w:val="Style3"/>
      <w:widowControl/>
      <w:spacing w:line="360" w:lineRule="auto"/>
      <w:ind w:firstLine="0"/>
      <w:jc w:val="center"/>
      <w:rPr>
        <w:rStyle w:val="FontStyle28"/>
        <w:rFonts w:ascii="Times New Roman" w:hAnsi="Times New Roman"/>
        <w:bCs/>
      </w:rPr>
    </w:pPr>
  </w:p>
  <w:p w:rsidR="00317782" w:rsidRDefault="00317782" w:rsidP="00317782">
    <w:pPr>
      <w:pStyle w:val="Style3"/>
      <w:widowControl/>
      <w:spacing w:line="360" w:lineRule="auto"/>
      <w:ind w:firstLine="0"/>
      <w:jc w:val="center"/>
      <w:rPr>
        <w:rStyle w:val="FontStyle28"/>
        <w:rFonts w:ascii="Times New Roman" w:hAnsi="Times New Roman"/>
        <w:bCs/>
      </w:rPr>
    </w:pPr>
    <w:r>
      <w:rPr>
        <w:rStyle w:val="FontStyle28"/>
        <w:rFonts w:ascii="Times New Roman" w:hAnsi="Times New Roman"/>
        <w:bCs/>
      </w:rPr>
      <w:t>г. Биробиджан</w:t>
    </w:r>
  </w:p>
  <w:p w:rsidR="00317782" w:rsidRDefault="00317782" w:rsidP="00317782">
    <w:pPr>
      <w:pStyle w:val="Style3"/>
      <w:widowControl/>
      <w:spacing w:line="360" w:lineRule="auto"/>
      <w:ind w:firstLine="0"/>
      <w:jc w:val="center"/>
      <w:rPr>
        <w:rStyle w:val="FontStyle28"/>
        <w:rFonts w:ascii="Times New Roman" w:hAnsi="Times New Roman"/>
        <w:bCs/>
      </w:rPr>
    </w:pPr>
    <w:r>
      <w:rPr>
        <w:rStyle w:val="FontStyle28"/>
        <w:rFonts w:ascii="Times New Roman" w:hAnsi="Times New Roman"/>
        <w:bCs/>
      </w:rPr>
      <w:t xml:space="preserve"> 2022</w:t>
    </w:r>
  </w:p>
  <w:p w:rsidR="00317782" w:rsidRDefault="00317782" w:rsidP="00317782">
    <w:pPr>
      <w:pStyle w:val="Style3"/>
      <w:widowControl/>
      <w:spacing w:line="360" w:lineRule="auto"/>
      <w:ind w:firstLine="0"/>
      <w:jc w:val="left"/>
      <w:rPr>
        <w:rStyle w:val="FontStyle28"/>
        <w:rFonts w:ascii="Times New Roman" w:hAnsi="Times New Roman"/>
        <w:b/>
        <w:bCs/>
      </w:rPr>
    </w:pPr>
  </w:p>
  <w:p w:rsidR="00317782" w:rsidRDefault="00317782" w:rsidP="00317782">
    <w:pPr>
      <w:spacing w:line="360" w:lineRule="auto"/>
      <w:jc w:val="both"/>
      <w:rPr>
        <w:rFonts w:cs="Times New Roman"/>
        <w:sz w:val="28"/>
        <w:szCs w:val="28"/>
      </w:rPr>
    </w:pPr>
    <w:r>
      <w:rPr>
        <w:sz w:val="28"/>
        <w:szCs w:val="28"/>
      </w:rPr>
      <w:t xml:space="preserve">Рабочая программа по родному (русскому) </w:t>
    </w:r>
    <w:proofErr w:type="spellStart"/>
    <w:r>
      <w:rPr>
        <w:sz w:val="28"/>
        <w:szCs w:val="28"/>
      </w:rPr>
      <w:t>языкуразработана</w:t>
    </w:r>
    <w:proofErr w:type="spellEnd"/>
    <w:r>
      <w:rPr>
        <w:sz w:val="28"/>
        <w:szCs w:val="28"/>
      </w:rPr>
      <w:t xml:space="preserve"> в соответствии с требованиями Федерального государственного образовательного стандарта, основного общего образования (утв. п</w:t>
    </w:r>
    <w:r>
      <w:rPr>
        <w:bCs/>
        <w:sz w:val="28"/>
        <w:szCs w:val="28"/>
      </w:rPr>
      <w:t>риказом Министерства образования и науки РФ от 17.12.2010 № 1897)</w:t>
    </w:r>
  </w:p>
  <w:p w:rsidR="00317782" w:rsidRDefault="003177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EED"/>
    <w:rsid w:val="000E289F"/>
    <w:rsid w:val="00113DEA"/>
    <w:rsid w:val="00122E5A"/>
    <w:rsid w:val="0020518A"/>
    <w:rsid w:val="0029360D"/>
    <w:rsid w:val="002A522D"/>
    <w:rsid w:val="00317782"/>
    <w:rsid w:val="00430010"/>
    <w:rsid w:val="00464E46"/>
    <w:rsid w:val="004E5F12"/>
    <w:rsid w:val="005B284F"/>
    <w:rsid w:val="006664D0"/>
    <w:rsid w:val="00684674"/>
    <w:rsid w:val="00686931"/>
    <w:rsid w:val="00687677"/>
    <w:rsid w:val="006A0F45"/>
    <w:rsid w:val="008505CF"/>
    <w:rsid w:val="008534B6"/>
    <w:rsid w:val="008633CF"/>
    <w:rsid w:val="00866697"/>
    <w:rsid w:val="0091502E"/>
    <w:rsid w:val="00915981"/>
    <w:rsid w:val="009865DA"/>
    <w:rsid w:val="009E3F73"/>
    <w:rsid w:val="00A44988"/>
    <w:rsid w:val="00AC16E8"/>
    <w:rsid w:val="00CA17AB"/>
    <w:rsid w:val="00CF78EB"/>
    <w:rsid w:val="00D04EED"/>
    <w:rsid w:val="00E62D22"/>
    <w:rsid w:val="00EC5C19"/>
    <w:rsid w:val="00EF433C"/>
    <w:rsid w:val="00F02CC8"/>
    <w:rsid w:val="00F32EE7"/>
    <w:rsid w:val="00F5067F"/>
    <w:rsid w:val="00F741C6"/>
    <w:rsid w:val="00FA79D0"/>
    <w:rsid w:val="00FB4A14"/>
    <w:rsid w:val="00FB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6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782"/>
  </w:style>
  <w:style w:type="paragraph" w:styleId="a7">
    <w:name w:val="footer"/>
    <w:basedOn w:val="a"/>
    <w:link w:val="a8"/>
    <w:uiPriority w:val="99"/>
    <w:semiHidden/>
    <w:unhideWhenUsed/>
    <w:rsid w:val="0031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782"/>
  </w:style>
  <w:style w:type="paragraph" w:customStyle="1" w:styleId="Style3">
    <w:name w:val="Style3"/>
    <w:basedOn w:val="a"/>
    <w:rsid w:val="0031778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31778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es.ru/grammar/122.Vishnyakova" TargetMode="External"/><Relationship Id="rId13" Type="http://schemas.openxmlformats.org/officeDocument/2006/relationships/hyperlink" Target="https://azbyka.ru/otechnik/Spravochniki" TargetMode="External"/><Relationship Id="rId18" Type="http://schemas.openxmlformats.org/officeDocument/2006/relationships/hyperlink" Target="https://dic.academic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-style.ru" TargetMode="External"/><Relationship Id="rId7" Type="http://schemas.openxmlformats.org/officeDocument/2006/relationships/hyperlink" Target="http://gramota.ru/slovari/info/lop" TargetMode="External"/><Relationship Id="rId12" Type="http://schemas.openxmlformats.org/officeDocument/2006/relationships/hyperlink" Target="http://slovari.ru" TargetMode="External"/><Relationship Id="rId17" Type="http://schemas.openxmlformats.org/officeDocument/2006/relationships/hyperlink" Target="https://gufo.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okr.ru" TargetMode="External"/><Relationship Id="rId20" Type="http://schemas.openxmlformats.org/officeDocument/2006/relationships/hyperlink" Target="http://teenslang.s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s.1septemb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hilology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udiorum-ruscorpora.ru" TargetMode="External"/><Relationship Id="rId19" Type="http://schemas.openxmlformats.org/officeDocument/2006/relationships/hyperlink" Target="http://dict.rusl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.ru" TargetMode="External"/><Relationship Id="rId14" Type="http://schemas.openxmlformats.org/officeDocument/2006/relationships/hyperlink" Target="http://gramota.ru/biblio/magazines/rr/" TargetMode="External"/><Relationship Id="rId22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73E4-7EC4-4A0A-BD69-CE04C1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18</cp:revision>
  <dcterms:created xsi:type="dcterms:W3CDTF">2020-08-17T00:36:00Z</dcterms:created>
  <dcterms:modified xsi:type="dcterms:W3CDTF">2022-08-10T10:59:00Z</dcterms:modified>
</cp:coreProperties>
</file>