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85672" w:rsidRPr="00E4246F" w:rsidRDefault="00585672" w:rsidP="0058567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«ОСНОВНАЯ ОБЩЕОБРАЗОВАТЕЛЬНАЯ ШКОЛА № 4»</w:t>
      </w:r>
    </w:p>
    <w:p w:rsidR="00585672" w:rsidRPr="00E4246F" w:rsidRDefault="00585672" w:rsidP="0058567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5502"/>
        <w:gridCol w:w="4677"/>
      </w:tblGrid>
      <w:tr w:rsidR="00585672" w:rsidRPr="00E4246F" w:rsidTr="00585672">
        <w:tc>
          <w:tcPr>
            <w:tcW w:w="5502" w:type="dxa"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УВР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  »__________20___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М.М.Чурикова</w:t>
            </w:r>
            <w:proofErr w:type="spellEnd"/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Приказом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  <w:proofErr w:type="gramEnd"/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______________№ ________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МБОУ ООШ № 4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</w:t>
            </w:r>
          </w:p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О.П. </w:t>
            </w:r>
            <w:proofErr w:type="spellStart"/>
            <w:r w:rsidRPr="00E424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Играшкина</w:t>
            </w:r>
            <w:proofErr w:type="spellEnd"/>
          </w:p>
        </w:tc>
      </w:tr>
    </w:tbl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Рабочая программа</w:t>
      </w:r>
    </w:p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</w:p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класс</w:t>
      </w:r>
    </w:p>
    <w:p w:rsidR="00585672" w:rsidRPr="00E4246F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2020-2021 учебный год</w:t>
      </w:r>
    </w:p>
    <w:p w:rsidR="00585672" w:rsidRPr="00E4246F" w:rsidRDefault="00585672" w:rsidP="00585672">
      <w:pPr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85672" w:rsidRPr="00E4246F" w:rsidRDefault="00585672" w:rsidP="005856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  <w:proofErr w:type="spell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Полковникова</w:t>
      </w:r>
      <w:proofErr w:type="spell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Николаевна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часов: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часов; 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неделю 2 час.</w:t>
      </w: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Учебники:  История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Средних веков:  учебник Е.В.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Агибалова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Г.М. Донского под ред. Сванидзе А.А. История Средних веков: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Учеб.для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учреждений, М, Просвещение, 2012; </w:t>
      </w:r>
    </w:p>
    <w:p w:rsidR="00585672" w:rsidRPr="00E4246F" w:rsidRDefault="00585672" w:rsidP="005856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России:  Учеб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Организаций. В 2 ч.; под ред. А.В. </w:t>
      </w:r>
      <w:proofErr w:type="spellStart"/>
      <w:proofErr w:type="gramStart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Торкунова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2016год;</w:t>
      </w:r>
    </w:p>
    <w:p w:rsidR="00585672" w:rsidRPr="00E4246F" w:rsidRDefault="00585672" w:rsidP="00585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pStyle w:val="Style3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8"/>
          <w:szCs w:val="28"/>
        </w:rPr>
      </w:pPr>
      <w:r w:rsidRPr="00E4246F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>г. Биробиджан</w:t>
      </w:r>
    </w:p>
    <w:p w:rsidR="00585672" w:rsidRPr="00E4246F" w:rsidRDefault="00585672" w:rsidP="00585672">
      <w:pPr>
        <w:pStyle w:val="Style3"/>
        <w:widowControl/>
        <w:tabs>
          <w:tab w:val="center" w:pos="4677"/>
          <w:tab w:val="left" w:pos="5425"/>
        </w:tabs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246F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2020</w:t>
      </w:r>
      <w:r w:rsidRPr="00E4246F">
        <w:rPr>
          <w:rStyle w:val="FontStyle28"/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Рабочая программа по истории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E42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5672" w:rsidRPr="00E4246F" w:rsidRDefault="00585672" w:rsidP="00585672">
      <w:pPr>
        <w:pStyle w:val="ab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курса истории в 6 классе являются: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первичная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социальная и культурная идентичность на основе усвоения системы исторических понятий  и представлений о прошлом Отечества (период до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века), эмоционально положительное принятие своей этнической идентичности;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познавательный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 к прошлому своей Родины;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</w:t>
      </w:r>
      <w:proofErr w:type="gramEnd"/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точки зрения, ее аргументация в соответствии с возрастными возможностями;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понимания чувств других людей и сопереживания им;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навыки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осмысления социально-нравственного опыта предшествующих поколений;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народам России и мира и принятие их культурного многообразия, понимание важной роли взаимодействия народов в процессе формирования  древнерусской народности;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следование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этическим нормами правилам ведения диалога в соответствии с возрастными возможностями, формирование коммуникативной компетентности;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оценивание своих достижений, а также достижений других обучающихся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конструктивного взаимодействия в социальном общении.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истории включают следующие умения и навыки: 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поддержке учителя новые для себя задачи в учебе и познавательной деятельности;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поддержке учителя пути достижения образовательных целей;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соотносить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т.д.);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собирать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фиксировать информацию, выделяя главную и второстепенную, критически оценивать ее достоверность (при помощи педагога);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изученный материал при решении познавательных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ставить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репродуктивные вопросы (на воспроизведение материала) по изученному материалу;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строить рассуждение, выстраивать ответ в соответствии с заданием, целью (сжато, полно, выборочно);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начальные исследовательские умения при решении поисковых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решать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ИКТ-технологии для обработки, передачи, систематизации и презентации информации;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учебное сотрудничество и совместную деятельность с учителем и сверстниками, работать индивидуально и в группе;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роль в учебной группе, вклад всех участников в общий результат.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истории включают: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исторических процессов, событий во времени, применение основных хронологических понятий и терминов (эра, тысячелетие, век);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синхронистических связей истории Руси и стран Европы и Азии;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 генеалогических схем и таблиц;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использование исторических понятий и терминов;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ее территорию; 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расселении человеческих общностей в эпоху 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существования, основных занятий, образа жизни людей в древности, памятников культуры, событий древней истории;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взаимосвязи между природными и социальными явлениями, их влияния на жизнь человека;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суждений о значении исторического и культурного наследия восточных славян и их соседей;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характерных, существенных черт форм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догосударственного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анализ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приёмов исторического анализа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(сопо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 и обобщение фактов, раскрытие</w:t>
      </w:r>
      <w:r w:rsidRPr="00E4246F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причинно-следственных связей, целей и результатов деятельности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lastRenderedPageBreak/>
        <w:t xml:space="preserve">людей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важности для достоверного изучения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шлого комплекса исторических источников, специфики учебно-познавательной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древнейшего периода развития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человечества;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поступков, человеческих качеств на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осмысления деятельности Владимира I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Святославича</w:t>
      </w:r>
      <w:proofErr w:type="spellEnd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Ярослава Мудрого, Владимира II Мономаха, Андрея</w:t>
      </w:r>
      <w:r w:rsidRPr="00E4246F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Бо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голюбского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Александра Невского, Ивана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Сергия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Радонежского, Дмитрия Донского, Ивана III и др. исходя из гуманистических ценностных ориентаций,</w:t>
      </w:r>
      <w:r w:rsidRPr="00E4246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умение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различать достоверную и вымышленную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(ми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фологическую, легендарную) информацию в источниках  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комментирование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учителя);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сопоставление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помощи учителя) различных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вер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сий и оценок исторических событий и личностей с опорой на конкретные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примеры;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дискуссионным проблемам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прошлого;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систематизация</w:t>
      </w:r>
      <w:proofErr w:type="gramEnd"/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информации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ходе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проектной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деятель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ности, представление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её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результатов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периоду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целом,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так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отдельным тематическим блокам (Древняя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Русь;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по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литическая раздробленность; возвышение Московского кня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жества;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Русское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конце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начале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XVI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оформление материалов древней истории</w:t>
      </w:r>
      <w:r w:rsidRPr="00E4246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сво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края, региона, применение краеведческих знаний </w:t>
      </w:r>
      <w:r w:rsidRPr="00E4246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при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составлении описаний исторических и культурных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памят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ников на территории современной</w:t>
      </w:r>
      <w:r w:rsidRPr="00E4246F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России;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историко-культурного, историко- антропологического, цивилизационного подходов 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оценке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явлений;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осмысление социального, духовного,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нрав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</w:t>
      </w:r>
      <w:r w:rsidRPr="00E4246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опыта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древнерусской культуре и культуре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дру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гих народов, понимание культурного многообразия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дов Евразии в изучаемый</w:t>
      </w:r>
      <w:r w:rsidRPr="00E4246F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5"/>
        <w:spacing w:before="0" w:after="0" w:line="360" w:lineRule="auto"/>
        <w:ind w:firstLine="709"/>
        <w:jc w:val="center"/>
        <w:rPr>
          <w:i w:val="0"/>
          <w:color w:val="000000" w:themeColor="text1"/>
          <w:sz w:val="24"/>
          <w:szCs w:val="24"/>
        </w:rPr>
      </w:pPr>
      <w:r w:rsidRPr="00E4246F">
        <w:rPr>
          <w:i w:val="0"/>
          <w:color w:val="000000" w:themeColor="text1"/>
          <w:sz w:val="24"/>
          <w:szCs w:val="24"/>
          <w:lang w:val="en-US"/>
        </w:rPr>
        <w:t>II</w:t>
      </w:r>
      <w:r w:rsidRPr="00E4246F">
        <w:rPr>
          <w:i w:val="0"/>
          <w:color w:val="000000" w:themeColor="text1"/>
          <w:sz w:val="24"/>
          <w:szCs w:val="24"/>
        </w:rPr>
        <w:t>. СОДЕРЖАНИЕ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История средних веков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 — XV </w:t>
      </w: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 часов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SA"/>
        </w:rPr>
        <w:t>I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Становление средневековой Европы (VI-XI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Что изучает история Средних веков. Дискуссии учёных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Образование варварских королевств. Государство франков и христианская церковь в VI—VIII вв.  Франки. Возвышение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вождя франков.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Раздел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Монастыри как центры формирования новой культуры. Превращение монастырей в крупных землевладельцев.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Усобицы потомков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Феод и феодал. Папа римский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Короткий. «Дар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»: образование государства пап римских — Папской области.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и распад империи Карла Великого. Новый король и династия Каролингов. Личность Карла Великого. Карл и титул европейских правителей. Направления, цели и итоги военных походов короля Карла.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Раздел империи Карлом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Верденский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договор. Папская область. Новый император. Развитие феодальных отношений во Франкском государстве.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Феодальная раздробленность Западной Европы в IX— XI веках. Феодализм. Феодальная лестница. Франция в IX— XI вв. Германия в IX—XI вв. Англия в раннее Средневековье. Англия в IX—XI вв.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Европы в раннее Средневековье. Служители церкви -х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ранители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и письменности. Карл Великий и короткая вспышка Каролингского Возрождения. “Дворцовая академия”. Карл Великий-созидатель и архитектор. Семь свободных искусств. Рукописные книги. Искусство книжной миниатюры. Библия - книга книг. Появление новых жанров в средневековой литературе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II. Византийская империя и славяне в VI—XI вв. </w:t>
      </w:r>
    </w:p>
    <w:p w:rsidR="00585672" w:rsidRPr="00E4246F" w:rsidRDefault="00585672" w:rsidP="00585672">
      <w:pPr>
        <w:pStyle w:val="a7"/>
        <w:tabs>
          <w:tab w:val="left" w:pos="-4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Образование Восточной Римской империи — Византии —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 Император — правитель новой империи. Византия при Юстиниане.  Военные походы. Расселение славян и арабов на территории Византии. Борьба империи с внешними врагами. Культура Византии.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славянских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государств.Занятия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 жизни славян. Управление и организация жизни у славян. Образование государства у южных славян — Болгарии. Период существования Болгарского государства и его достижения.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держава — государство западных славян. Славянские просветители Кирилл и Мефодий. Слабость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III. Арабы в VI—XI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</w:t>
      </w:r>
      <w:proofErr w:type="spellStart"/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ислама,распространение</w:t>
      </w:r>
      <w:proofErr w:type="spellEnd"/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ислама среди арабских племён. Образование Арабского государства во главе с Мухаммедом. Коран — священная книга ислама. Арабский халифат. Вторжение арабов во владения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Поход в Северную Африку.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Харун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ар-Рашид. Междоусобицы. Кордовский эмират. Распад халифата.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Альгамбра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IV. Феодалы и крестьяне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V. Средневековый город в Западной и Центральной Европе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средневековых городов. Совершенствование орудий обработки земли. Разнообразие продуктов земледелия.  Развитие ремесла в сельском хозяйстве. Добыча, плавка и обработка железа. Отделение ремесла от сельского хозяйства. Причины возникновения городов. Город — поселение ремесленников и торговцев. Возрождение древних городов в Италии, на юге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Франции..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 числа средневековых городов. Сеньоры и город. Борьба за городское самоуправление. Средневековый ремесленник. Шедевр. Цеховые объединения городских ремесленников. Изменение культуры европейцев в период расцвета Средневековья. Развитие торговли в феодально-раздробленной Европе. Горожане и их образ жизни. Своеобразие города. Управление городом и городская знать. Борьба ремесленников за участие в управлении городом.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Ярмарки — общеизвестные места торговли в Европе. От ростовщичества к банкам.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ТемаVI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Католическая церковь в XI—XIII вв. Крестовые походы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Усиление власти короля. Церковь — крупнейший землевладелец. Разделение церквей. Папа римский Григорий VII. Двухсотлетняя борьба королей и папства. Путь в Каноссу. Могущество папы Иннокентия III.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Крестовые походы.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Клермонский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 папы римского Урбана II. Цели различных участников Крестовых походов. Различия походов бедноты и феодалов. Последствия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Первого крестового похода для Византии. Образование крестоносцами государств на Средиземноморском побережье.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Сердце. Четвёртый крестовый поход. Разграбление Константинополя. Распад Византии и её восстановление. Детские крестовые походы. Укрепление королевской власти. Значение и итоги Крестовых походов для Запада и Востока.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VII. Образование централизованных государств в Западной Европе (XI—XV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происходило объединение Франции.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Бувине.Укрепление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короля. Людовик IX Святой. Конфликт между королём Филиппом IV Красивым и папой римским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Бонифацием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VIII.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Авиньонское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пленение пап. Франция — централизованное государство. Оформление сословной монархии во Франции.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англичане считают началом своих свобод. Нормандский герцог Вильгельм. Король Англии — Вильгельм Завоеватель. От завоевания к централизованному государству. «Книга Страшного суда». Генрих II Плантагенет и его реформы. Иоанн Безземельный и Великая хартия вольностей — конституция сословно-феодальной монархии. Парламент — сословное собрание.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Столетняя война. Столетняя война: причины и повод. Основные этапы Столетней войны. Поражение французов у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Победа англичан у Пуатье. От перемирия к победам французов. Карл VII — новый король Франции. Город Орлеан — трагедия и надежда. Партизанская война. Жанна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Коронация короля Карла. Предательство и гибель Жанны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Признание подвига национальной героини. Завершение Столетней войны.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Крестьянские восстания во Франции и в Англии.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Усиление королевской власти в конце XV в. во Франции и в Англии. Восстановление Франции после трагедии и военных утрат. Борьба между Людовиком XI и Карлом Смелым. 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Реконкиста и образование централизованных государств на Пиренейском полуострове. Мусульманская Испания — процветающая часть Европы. Многовековая Реконкиста Испании. Распад Кордовского халифата. Наступление христианства. Сословно-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монархическое устройство централизованных государств на Пиренейском полуострове. Кортесы.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VIII. Германия и Италия в XII—XV вв.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Расцвет торговли и итальянских городов. Завоёванная свобода. Коммуна — средневековая городская республика. Борьба городов с феодалами.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IX. Славянские государства и Византия в XIV—XV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Адрианополь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Милош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Обилич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Баязид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Молния: коварный замысел.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Мехмед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X. Культура Западной Европы в Средние века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Образование и философия. Средневековая литература. Путешествие Марко Поло. Развитие светской культуры. Возникновение университетов.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к античному наследию. Схоластика и Аристотель, святой Августин. Дискуссия о соотношении веры и разума в христианском учении. Ансельм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Кентерберийский..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Фома Аквинский — философ, соединивший веру и знание. Развитие знаний о природе.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Влияние развития образования на культуру рыцарства. Куртуазная поэзия и культ Прекрасной Дамы. Труверы и миннезингеры. Рыцарская литература. Роман «Тристан и Изольда». Данте Алигьери.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Первые гуманисты: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Франческо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Петрарка и Джованни Боккаччо. Идеалы гуманизма и искусство раннего Возрождения. Портрет. Живопись.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Сандро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Боттичелли.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открытия и изобретения.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Гутенбергом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Развитие грамотности и образования среди разных слоев населения.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proofErr w:type="gram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 .</w:t>
      </w:r>
      <w:proofErr w:type="gram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Народы Азии, Америки и Африки в Средние века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Средневековая Азия: Китай, Индия, Япония. Китай: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Тан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единое государство. Развитие феодальных отношений. Крестьянская война под руководством Хуан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Чао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Антимонгольское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восстание Красных повязок. Обретение независимости. Изобретения. Достижения китайских учёных в науках. Литература и искусство.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Аджанте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Влияние мусульманской культуры. Мавзолеи. Искусство классического танца и пения. Книжная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миниатюра. Япония: особенности развития в Средние века. Самураи и их кодекс чести «Бусидо». Культура Японии.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Наследие Средних веков в истории человечества.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Урок развивающего контроля.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История России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Древней Руси к Российскому государству (с древности до конца XV в.) – 40 часов.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Введение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Народы и государства на территории нашей страны в древности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нижнеамурской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археологической культуры, культуры железного века на территории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ЕАО .</w:t>
      </w:r>
      <w:proofErr w:type="gramEnd"/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Хуннский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каганат. Скифское царство. Сарматы. Финские племена. Аланы.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Восточная Европа и евразийские степи в середине I тысячелетия н. э.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- восточных, западных и южных славян.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Славянские общности Восточной Европы. Их соседи -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балты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финно-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угры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кочевые племена.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Племена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мохе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Объединения древнетюркских племён тюрков,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огузов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Киданьское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Булгария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История заселения территории родного края в древности или повторительно - обобщающий урок по теме I (по усмотрению учителя).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II. Русь в IX — первой половине XII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хожение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конце X — начале XII в.</w:t>
      </w:r>
    </w:p>
    <w:p w:rsidR="00585672" w:rsidRPr="00E4246F" w:rsidRDefault="00585672" w:rsidP="00585672">
      <w:pPr>
        <w:tabs>
          <w:tab w:val="left" w:pos="-57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и роль Руси в Европе. Повторительно-обобщающий урок по теме 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III.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середине ХII — начале XIII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-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Повторительно-обобщающий урок по теме III.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IV. Русские земли в середине XIII — XIV в.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Монгольской державы. Чингисхан и его завоевания.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Народные выступления против ордынского господства.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Задонщина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Повторительно-обобщающий урок по теме IV.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V. Формирование единого Русского государства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в. Василий Тёмный.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Внутрицерковная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hd w:val="clear" w:color="auto" w:fill="FFFFFF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Урок развивающего контроля по теме V</w:t>
      </w:r>
      <w:r w:rsidRPr="00E4246F">
        <w:rPr>
          <w:rStyle w:val="submenu-ta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РИКС. Урок истории и культуры родного края.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час.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hd w:val="clear" w:color="auto" w:fill="FFFFFF"/>
        </w:rPr>
      </w:pP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Трудные вопросы</w:t>
      </w:r>
    </w:p>
    <w:p w:rsidR="00585672" w:rsidRPr="00E4246F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246F">
        <w:rPr>
          <w:rFonts w:ascii="Times New Roman" w:hAnsi="Times New Roman" w:cs="Times New Roman"/>
          <w:color w:val="000000" w:themeColor="text1"/>
          <w:kern w:val="2"/>
          <w:sz w:val="24"/>
          <w:lang w:eastAsia="ar-SA" w:bidi="ar-SA"/>
        </w:rPr>
        <w:t xml:space="preserve">1. </w:t>
      </w:r>
      <w:r w:rsidRPr="00E4246F">
        <w:rPr>
          <w:rFonts w:ascii="Times New Roman" w:hAnsi="Times New Roman" w:cs="Times New Roman"/>
          <w:color w:val="000000" w:themeColor="text1"/>
          <w:sz w:val="24"/>
        </w:rPr>
        <w:t>Образование Древнерусского государства и роль варягов в этом процессе.</w:t>
      </w:r>
    </w:p>
    <w:p w:rsidR="00585672" w:rsidRPr="00E4246F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b w:val="0"/>
          <w:bCs w:val="0"/>
          <w:shd w:val="clear" w:color="auto" w:fill="FFFFFF"/>
          <w:lang w:bidi="ar-SA"/>
        </w:rPr>
      </w:pPr>
      <w:r w:rsidRPr="00E4246F">
        <w:rPr>
          <w:rFonts w:ascii="Times New Roman" w:hAnsi="Times New Roman" w:cs="Times New Roman"/>
          <w:color w:val="000000" w:themeColor="text1"/>
          <w:sz w:val="24"/>
        </w:rPr>
        <w:t>2. Существование древнерусской народности и восприятие наследия Древней Руси как общего фундамента истории России, Украины и Беларуси.</w:t>
      </w:r>
    </w:p>
    <w:p w:rsidR="00585672" w:rsidRPr="00E4246F" w:rsidRDefault="00585672" w:rsidP="00585672">
      <w:pPr>
        <w:pStyle w:val="ad"/>
        <w:tabs>
          <w:tab w:val="clear" w:pos="0"/>
          <w:tab w:val="left" w:pos="543"/>
        </w:tabs>
        <w:suppressAutoHyphens w:val="0"/>
        <w:autoSpaceDE w:val="0"/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color w:val="000000" w:themeColor="text1"/>
          <w:sz w:val="24"/>
          <w:u w:val="single"/>
          <w:shd w:val="clear" w:color="auto" w:fill="FFFFFF"/>
        </w:rPr>
      </w:pPr>
      <w:r w:rsidRPr="00E4246F">
        <w:rPr>
          <w:rStyle w:val="af"/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bidi="ar-SA"/>
        </w:rPr>
        <w:lastRenderedPageBreak/>
        <w:t>3. Исторический выбор Александра Невского.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  <w:t>III</w:t>
      </w: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Тематическое планирование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"/>
        <w:gridCol w:w="6162"/>
        <w:gridCol w:w="1103"/>
        <w:gridCol w:w="1487"/>
      </w:tblGrid>
      <w:tr w:rsidR="00585672" w:rsidRPr="00E4246F" w:rsidTr="00585672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средних веков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вв </w:t>
            </w:r>
            <w:proofErr w:type="gramStart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–  29</w:t>
            </w:r>
            <w:proofErr w:type="gramEnd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Живое Средневековье. 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Становление средневековой Европы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века) – 4 часа.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Хри</w:t>
            </w:r>
            <w:bookmarkStart w:id="0" w:name="_GoBack"/>
            <w:bookmarkEnd w:id="0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стианская церковь в раннее Средневековье.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Возникновение и распад империи Карла Великого. Феодальная раздробленность Западной Европы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веках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Византийская империя и славяне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вв. – 2 часа.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Арабы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1 час.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Феодалы и крестьяне – 2 часа.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Средневековый город в Западной и Центральной Европе – 2 часа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Католическая церковь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веках. Крестовые походы – 2 часа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Образование централизованных государств в Западной Европе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века) – 5 часов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 во Франции и Англии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Государства, оставшиеся раздробленными </w:t>
            </w:r>
            <w:proofErr w:type="gramStart"/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–  1</w:t>
            </w:r>
            <w:proofErr w:type="gramEnd"/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Германия и Италия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Славянские государства и Византия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2 часа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Культура Западной Европы в Средние века – 4 часа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литература и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Азии, Америки и Африки в Средние века – 3 часа.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развивающего контроля. Наследие Средних веков в истории человечества.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россии. от древней руси к российскому государству (с древности до конца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в.) – 40 часов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Наша Родина – Россия.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и государства на территории нашей страны в древности – 5 часов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Древние </w:t>
            </w:r>
            <w:proofErr w:type="gram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люди  и</w:t>
            </w:r>
            <w:proofErr w:type="gramEnd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заселения территории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первой половине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11 часов.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князья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роль Руси в Европе. 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истории и культуры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5 часов.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Русские земли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10 часов.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Батыево</w:t>
            </w:r>
            <w:proofErr w:type="spellEnd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край в истории и культуре Руси.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Формирование единого Русского государства – 8 часов.</w:t>
            </w: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в Российском государстве второй половины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line="360" w:lineRule="auto"/>
        <w:ind w:left="1705" w:right="159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Контрольная работа (тест) по истории 6 класс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1" w:after="0" w:line="240" w:lineRule="auto"/>
        <w:ind w:hanging="2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год образования арабского</w:t>
      </w:r>
      <w:r w:rsidRPr="00E4246F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государства.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1) 476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2) 630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3) 732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4) 843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85672" w:rsidRPr="00E4246F" w:rsidRDefault="00585672" w:rsidP="00585672">
      <w:pPr>
        <w:pStyle w:val="a7"/>
        <w:spacing w:before="3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1" w:line="240" w:lineRule="auto"/>
        <w:ind w:left="220" w:right="180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первого письменного свода законов франков связано</w:t>
      </w:r>
      <w:r w:rsidRPr="00E4246F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 деятельностью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73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Вильгельма</w:t>
      </w:r>
      <w:r w:rsidRPr="00E4246F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Нормандского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</w:p>
    <w:p w:rsidR="00585672" w:rsidRPr="00E4246F" w:rsidRDefault="00585672" w:rsidP="00585672">
      <w:pPr>
        <w:pStyle w:val="ac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Карла Великого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Фридриха I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Барбароссы</w:t>
      </w:r>
    </w:p>
    <w:p w:rsidR="00585672" w:rsidRPr="00E4246F" w:rsidRDefault="00585672" w:rsidP="00585672">
      <w:pPr>
        <w:pStyle w:val="a7"/>
        <w:spacing w:before="3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1" w:line="240" w:lineRule="auto"/>
        <w:ind w:left="220" w:right="8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современное название государства, на территории которого в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XV</w:t>
      </w:r>
      <w:r w:rsidRPr="00E4246F">
        <w:rPr>
          <w:rFonts w:ascii="Times New Roman" w:hAnsi="Times New Roman" w:cs="Times New Roman"/>
          <w:color w:val="000000" w:themeColor="text1"/>
          <w:spacing w:val="-3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в. велись Гуситские войны.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spacing w:after="0" w:line="272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Англия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Франция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Чехия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Испания</w:t>
      </w: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72" w:line="274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 какому веку относится изобретение книгопечатания Иоганном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Гутенбергом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XII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XIII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XIV</w:t>
      </w:r>
      <w:r w:rsidRPr="00E4246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18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585672" w:rsidRPr="00E4246F" w:rsidRDefault="00585672" w:rsidP="00585672">
      <w:pPr>
        <w:pStyle w:val="a7"/>
        <w:spacing w:before="3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0" w:line="274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Какое событие произошло в 862</w:t>
      </w:r>
      <w:r w:rsidRPr="00E4246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поражение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Ярославичей от половцев в битве на реке</w:t>
      </w:r>
      <w:r w:rsidRPr="00E4246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Альте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призвание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варягов в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Новгород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завоевание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Святославом Дунайской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Болгарии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0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неудачный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поход на Византию русского войска под руководством князя</w:t>
      </w:r>
      <w:r w:rsidRPr="00E4246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Игоря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0" w:line="240" w:lineRule="auto"/>
        <w:ind w:left="220" w:right="68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Укажите князя, с деятельностью которого непосредственно связано</w:t>
      </w:r>
      <w:r w:rsidRPr="00E4246F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крещение Руси.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2"/>
        </w:numPr>
        <w:tabs>
          <w:tab w:val="left" w:pos="481"/>
        </w:tabs>
        <w:autoSpaceDE w:val="0"/>
        <w:autoSpaceDN w:val="0"/>
        <w:spacing w:after="0" w:line="272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Игорь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Рюрикович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Святослав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Игоревич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Владимир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Святославич</w:t>
      </w:r>
      <w:proofErr w:type="spellEnd"/>
    </w:p>
    <w:p w:rsidR="00585672" w:rsidRPr="00E4246F" w:rsidRDefault="00585672" w:rsidP="00585672">
      <w:pPr>
        <w:pStyle w:val="ac"/>
        <w:widowControl w:val="0"/>
        <w:numPr>
          <w:ilvl w:val="0"/>
          <w:numId w:val="22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Мстислав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Владимирович</w:t>
      </w:r>
    </w:p>
    <w:p w:rsidR="00585672" w:rsidRPr="00E4246F" w:rsidRDefault="00585672" w:rsidP="00585672">
      <w:pPr>
        <w:pStyle w:val="a7"/>
        <w:spacing w:before="3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1" w:line="274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явилось одним из последствий восстания киевлян в 1113</w:t>
      </w:r>
      <w:r w:rsidRPr="00E4246F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Киева и Новгорода под властью князя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Олега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письменного договора Руси с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Византией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разгром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Ярославом Мудрым печенегов под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Киевом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начало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княжения Владимира Мономаха в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Киеве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0" w:line="274" w:lineRule="exact"/>
        <w:ind w:hanging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Какое из перечисленных событий произошло в 1240</w:t>
      </w:r>
      <w:r w:rsidRPr="00E4246F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г.?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6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поход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Тохтамыша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Москву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битва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реке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Шелони</w:t>
      </w:r>
      <w:proofErr w:type="spellEnd"/>
    </w:p>
    <w:p w:rsidR="00585672" w:rsidRPr="00E4246F" w:rsidRDefault="00585672" w:rsidP="00585672">
      <w:pPr>
        <w:pStyle w:val="ac"/>
        <w:widowControl w:val="0"/>
        <w:numPr>
          <w:ilvl w:val="0"/>
          <w:numId w:val="2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захват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Батыем</w:t>
      </w:r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Киева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разгром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войск крымского хана у села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Молоди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461"/>
        </w:tabs>
        <w:autoSpaceDE w:val="0"/>
        <w:autoSpaceDN w:val="0"/>
        <w:spacing w:before="0" w:line="240" w:lineRule="auto"/>
        <w:ind w:left="220" w:right="75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из перечисленного относится ко времени княжения Юрия Долгорукого</w:t>
      </w:r>
      <w:r w:rsidRPr="00E4246F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 Суздале?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8"/>
        </w:numPr>
        <w:tabs>
          <w:tab w:val="left" w:pos="481"/>
        </w:tabs>
        <w:autoSpaceDE w:val="0"/>
        <w:autoSpaceDN w:val="0"/>
        <w:spacing w:after="0" w:line="272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битва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реке Сити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8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первое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упоминание о Москве в</w:t>
      </w:r>
      <w:r w:rsidRPr="00E4246F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летописи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8"/>
        </w:numPr>
        <w:tabs>
          <w:tab w:val="left" w:pos="485"/>
        </w:tabs>
        <w:autoSpaceDE w:val="0"/>
        <w:autoSpaceDN w:val="0"/>
        <w:spacing w:after="0" w:line="240" w:lineRule="auto"/>
        <w:ind w:left="484" w:hanging="2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стояние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 на реке</w:t>
      </w:r>
      <w:r w:rsidRPr="00E4246F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Угре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28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съезд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князей в г.</w:t>
      </w:r>
      <w:r w:rsidRPr="00E4246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Любече</w:t>
      </w:r>
      <w:proofErr w:type="spellEnd"/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220" w:right="2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из перечисленного явилось одной из причин политической</w:t>
      </w:r>
      <w:r w:rsidRPr="00E4246F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раздробленности Руси?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0"/>
        </w:numPr>
        <w:tabs>
          <w:tab w:val="left" w:pos="485"/>
        </w:tabs>
        <w:autoSpaceDE w:val="0"/>
        <w:autoSpaceDN w:val="0"/>
        <w:spacing w:after="0" w:line="272" w:lineRule="exact"/>
        <w:ind w:hanging="2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упадок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княжеско-боярского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землевладения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480"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русско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-византийские войны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480"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несовершенство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наследования киевского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престола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0"/>
        </w:numPr>
        <w:tabs>
          <w:tab w:val="left" w:pos="481"/>
        </w:tabs>
        <w:autoSpaceDE w:val="0"/>
        <w:autoSpaceDN w:val="0"/>
        <w:spacing w:after="0" w:line="240" w:lineRule="auto"/>
        <w:ind w:left="480"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торговли по пути «из варяг в</w:t>
      </w:r>
      <w:r w:rsidRPr="00E4246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греки»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74" w:lineRule="exact"/>
        <w:ind w:left="58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Какой из русских князей был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автором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«Поучения»?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2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Владимир Красно</w:t>
      </w:r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Солнышко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Владимир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Мономах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Всеволод Большое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Гнездо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Святослав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Игоревич</w:t>
      </w: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72" w:line="240" w:lineRule="auto"/>
        <w:ind w:left="220" w:right="26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Укажите период, когда была проведена денежная реформа, утвердившая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единую монетную систему в Московском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государстве.</w:t>
      </w:r>
    </w:p>
    <w:p w:rsidR="00585672" w:rsidRPr="00E4246F" w:rsidRDefault="00585672" w:rsidP="00585672">
      <w:pPr>
        <w:pStyle w:val="a7"/>
        <w:spacing w:line="272" w:lineRule="exact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1) 1505-1521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2) 1533-1538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3) 1565-1572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4) 1594-1598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гг.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74" w:lineRule="exact"/>
        <w:ind w:left="58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Современниками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4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Невский и хан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Тохтамыш</w:t>
      </w:r>
      <w:proofErr w:type="spellEnd"/>
    </w:p>
    <w:p w:rsidR="00585672" w:rsidRPr="00E4246F" w:rsidRDefault="00585672" w:rsidP="00585672">
      <w:pPr>
        <w:pStyle w:val="ac"/>
        <w:widowControl w:val="0"/>
        <w:numPr>
          <w:ilvl w:val="0"/>
          <w:numId w:val="3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хан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Куря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Дмитрий Донской и хан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Мамай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4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Князь Олег и Сергий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Радонежский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74" w:lineRule="exact"/>
        <w:ind w:left="58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Какое из перечисленных событий произошло раньше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остальных?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собора святой Софии в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Киеве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«Слова о полку Игореве»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возведение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Церкви Вознесения в</w:t>
      </w:r>
      <w:r w:rsidRPr="00E4246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Коломенском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создание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иконы «Троица» Андреем Рублёвым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58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Рассмотрите схему и ответьте на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вопрос.</w:t>
      </w:r>
    </w:p>
    <w:p w:rsidR="00585672" w:rsidRPr="00E4246F" w:rsidRDefault="00585672" w:rsidP="00585672">
      <w:pPr>
        <w:pStyle w:val="a7"/>
        <w:spacing w:before="5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1122680</wp:posOffset>
            </wp:positionH>
            <wp:positionV relativeFrom="paragraph">
              <wp:posOffset>203200</wp:posOffset>
            </wp:positionV>
            <wp:extent cx="2813685" cy="275082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75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72" w:rsidRPr="00E4246F" w:rsidRDefault="00585672" w:rsidP="00585672">
      <w:pPr>
        <w:spacing w:before="8" w:line="274" w:lineRule="exact"/>
        <w:ind w:left="2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Какое событие изображено на схеме?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after="0" w:line="274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битва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Чудском озере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1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Невская битва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битва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р. Калке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Куликовская битва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220" w:right="39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Расположите в хронологическом порядке следующие события. Укажите ответ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 виде последовательности цифр выбранных</w:t>
      </w:r>
      <w:r w:rsidRPr="00E4246F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0"/>
        </w:numPr>
        <w:tabs>
          <w:tab w:val="left" w:pos="481"/>
        </w:tabs>
        <w:autoSpaceDE w:val="0"/>
        <w:autoSpaceDN w:val="0"/>
        <w:spacing w:after="0" w:line="272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Священной Римской</w:t>
      </w:r>
      <w:r w:rsidRPr="00E4246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империи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0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захват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крестоносцами Константинополя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0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Столетней войны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Ответ: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1" w:line="240" w:lineRule="auto"/>
        <w:ind w:left="220" w:right="27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перечисленных городов вошли в состав Российского государства в</w:t>
      </w:r>
      <w:r w:rsidRPr="00E4246F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XVI в.? Запишите цифры, под которыми они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указаны.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2"/>
        </w:numPr>
        <w:tabs>
          <w:tab w:val="left" w:pos="481"/>
        </w:tabs>
        <w:autoSpaceDE w:val="0"/>
        <w:autoSpaceDN w:val="0"/>
        <w:spacing w:after="0" w:line="272" w:lineRule="exact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Тверь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2"/>
        </w:numPr>
        <w:tabs>
          <w:tab w:val="left" w:pos="481"/>
        </w:tabs>
        <w:autoSpaceDE w:val="0"/>
        <w:autoSpaceDN w:val="0"/>
        <w:spacing w:before="68"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Новгород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Казань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Киев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2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Псков</w:t>
      </w:r>
    </w:p>
    <w:p w:rsidR="00585672" w:rsidRPr="00E4246F" w:rsidRDefault="00585672" w:rsidP="00585672">
      <w:pPr>
        <w:pStyle w:val="a7"/>
        <w:spacing w:before="4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220" w:right="35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соответствие между терминами и их значениями: к каждому элементу первого столбца подберите соответствующий элемент из второго</w:t>
      </w:r>
      <w:r w:rsidRPr="00E4246F">
        <w:rPr>
          <w:rFonts w:ascii="Times New Roman" w:hAnsi="Times New Roman" w:cs="Times New Roman"/>
          <w:color w:val="000000" w:themeColor="text1"/>
          <w:spacing w:val="-3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столбца.</w:t>
      </w:r>
    </w:p>
    <w:p w:rsidR="00585672" w:rsidRPr="00E4246F" w:rsidRDefault="00585672" w:rsidP="00585672">
      <w:pPr>
        <w:pStyle w:val="a7"/>
        <w:spacing w:before="5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950"/>
      </w:tblGrid>
      <w:tr w:rsidR="00585672" w:rsidRPr="00E4246F" w:rsidTr="00585672">
        <w:trPr>
          <w:trHeight w:val="2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07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ТЕРМИНЫ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07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ЗНАЧЕНИЯ</w:t>
            </w:r>
          </w:p>
        </w:tc>
      </w:tr>
      <w:tr w:rsidR="00585672" w:rsidRPr="00E4246F" w:rsidTr="00585672">
        <w:trPr>
          <w:trHeight w:val="165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40" w:lineRule="auto"/>
              <w:ind w:left="107" w:right="533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А) племенное ополчение Б) вервь</w:t>
            </w:r>
          </w:p>
          <w:p w:rsidR="00585672" w:rsidRPr="00E4246F" w:rsidRDefault="00585672">
            <w:pPr>
              <w:pStyle w:val="TableParagraph"/>
              <w:spacing w:line="240" w:lineRule="auto"/>
              <w:ind w:left="107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В) вече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ind w:right="685" w:firstLine="0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вооружённое формирование, состоящее из всех взрослых мужчин во главе с военным</w:t>
            </w:r>
            <w:r w:rsidRPr="00E4246F">
              <w:rPr>
                <w:color w:val="000000" w:themeColor="text1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вождём</w:t>
            </w:r>
          </w:p>
          <w:p w:rsidR="00585672" w:rsidRPr="00E4246F" w:rsidRDefault="00585672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ind w:left="367" w:hanging="261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народное</w:t>
            </w:r>
            <w:proofErr w:type="spellEnd"/>
            <w:r w:rsidRPr="00E4246F">
              <w:rPr>
                <w:color w:val="000000" w:themeColor="text1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собрание</w:t>
            </w:r>
            <w:proofErr w:type="spellEnd"/>
          </w:p>
          <w:p w:rsidR="00585672" w:rsidRPr="00E4246F" w:rsidRDefault="00585672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ind w:left="367" w:hanging="261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порядок</w:t>
            </w:r>
            <w:proofErr w:type="spellEnd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сбора</w:t>
            </w:r>
            <w:proofErr w:type="spellEnd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дани</w:t>
            </w:r>
            <w:proofErr w:type="spellEnd"/>
          </w:p>
          <w:p w:rsidR="00585672" w:rsidRPr="00E4246F" w:rsidRDefault="00585672">
            <w:pPr>
              <w:pStyle w:val="TableParagraph"/>
              <w:numPr>
                <w:ilvl w:val="0"/>
                <w:numId w:val="44"/>
              </w:numPr>
              <w:tabs>
                <w:tab w:val="left" w:pos="368"/>
              </w:tabs>
              <w:spacing w:line="240" w:lineRule="auto"/>
              <w:ind w:left="367" w:hanging="261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соседская община у восточных</w:t>
            </w:r>
            <w:r w:rsidRPr="00E4246F">
              <w:rPr>
                <w:color w:val="000000" w:themeColor="text1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славян</w:t>
            </w:r>
          </w:p>
        </w:tc>
      </w:tr>
    </w:tbl>
    <w:p w:rsidR="00585672" w:rsidRPr="00E4246F" w:rsidRDefault="00585672" w:rsidP="00585672">
      <w:pPr>
        <w:pStyle w:val="a7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c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after="0" w:line="240" w:lineRule="auto"/>
        <w:ind w:left="580" w:hanging="36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лишнее: К какому архитектурному стилю не относятся данные</w:t>
      </w:r>
      <w:r w:rsidRPr="00E4246F">
        <w:rPr>
          <w:rFonts w:ascii="Times New Roman" w:hAnsi="Times New Roman" w:cs="Times New Roman"/>
          <w:b/>
          <w:color w:val="000000" w:themeColor="text1"/>
          <w:spacing w:val="-2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здания?</w:t>
      </w:r>
    </w:p>
    <w:p w:rsidR="00585672" w:rsidRPr="00E4246F" w:rsidRDefault="00585672" w:rsidP="00585672">
      <w:pPr>
        <w:pStyle w:val="a7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7"/>
        <w:spacing w:before="1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3232785</wp:posOffset>
            </wp:positionH>
            <wp:positionV relativeFrom="paragraph">
              <wp:posOffset>225425</wp:posOffset>
            </wp:positionV>
            <wp:extent cx="1696085" cy="20478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6F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206375</wp:posOffset>
            </wp:positionV>
            <wp:extent cx="1834515" cy="208089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672" w:rsidRPr="00E4246F" w:rsidRDefault="00585672" w:rsidP="00585672">
      <w:pPr>
        <w:pStyle w:val="ac"/>
        <w:widowControl w:val="0"/>
        <w:numPr>
          <w:ilvl w:val="0"/>
          <w:numId w:val="4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Романский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Готический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46"/>
        </w:numPr>
        <w:tabs>
          <w:tab w:val="left" w:pos="481"/>
        </w:tabs>
        <w:autoSpaceDE w:val="0"/>
        <w:autoSpaceDN w:val="0"/>
        <w:spacing w:after="0" w:line="240" w:lineRule="auto"/>
        <w:ind w:hanging="2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Арабский</w:t>
      </w:r>
    </w:p>
    <w:p w:rsidR="00585672" w:rsidRPr="00E4246F" w:rsidRDefault="00585672" w:rsidP="00585672">
      <w:pPr>
        <w:pStyle w:val="a7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7"/>
        <w:spacing w:before="9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580" w:hanging="3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Рассмотрите контурную карту и выполните задания</w:t>
      </w:r>
    </w:p>
    <w:p w:rsidR="00585672" w:rsidRPr="00E4246F" w:rsidRDefault="00585672" w:rsidP="00585672">
      <w:pPr>
        <w:pStyle w:val="a7"/>
        <w:ind w:left="26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w:lastRenderedPageBreak/>
        <w:drawing>
          <wp:inline distT="0" distB="0" distL="0" distR="0">
            <wp:extent cx="550545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72" w:rsidRPr="00E4246F" w:rsidRDefault="00585672" w:rsidP="00585672">
      <w:pPr>
        <w:pStyle w:val="a7"/>
        <w:spacing w:before="2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/>
        <w:ind w:left="221" w:right="91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Обозначьте место битвы на реке Калке (обведите соответствующий значок на контурной карте).</w:t>
      </w:r>
    </w:p>
    <w:p w:rsidR="00585672" w:rsidRPr="00E4246F" w:rsidRDefault="00585672" w:rsidP="00585672">
      <w:pPr>
        <w:pStyle w:val="a7"/>
        <w:ind w:left="221" w:right="119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Обозначьте на контурной карте (отметьте соответствующий кружок и напишите название) город, который первым из русских городов подвергся разорению в ходе монгольского нашествия 1237-1238 гг.</w:t>
      </w:r>
    </w:p>
    <w:p w:rsidR="00585672" w:rsidRPr="00E4246F" w:rsidRDefault="00585672" w:rsidP="00585672">
      <w:pPr>
        <w:pStyle w:val="a7"/>
        <w:spacing w:before="1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keepNext w:val="0"/>
        <w:keepLines w:val="0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before="0" w:line="240" w:lineRule="auto"/>
        <w:ind w:left="220" w:right="444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Обозначьте на контурной карте (обведите границу и заштрихуйте</w:t>
      </w:r>
      <w:r w:rsidRPr="00E4246F">
        <w:rPr>
          <w:rFonts w:ascii="Times New Roman" w:hAnsi="Times New Roman" w:cs="Times New Roman"/>
          <w:color w:val="000000" w:themeColor="text1"/>
          <w:spacing w:val="-4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территорию) земли, в которых в XII-XV вв. высшим органом управления было</w:t>
      </w:r>
      <w:r w:rsidRPr="00E4246F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вече.</w:t>
      </w:r>
    </w:p>
    <w:p w:rsidR="00585672" w:rsidRPr="00E4246F" w:rsidRDefault="00585672" w:rsidP="00585672">
      <w:pPr>
        <w:pStyle w:val="a7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c"/>
        <w:widowControl w:val="0"/>
        <w:numPr>
          <w:ilvl w:val="0"/>
          <w:numId w:val="12"/>
        </w:numPr>
        <w:tabs>
          <w:tab w:val="left" w:pos="581"/>
        </w:tabs>
        <w:autoSpaceDE w:val="0"/>
        <w:autoSpaceDN w:val="0"/>
        <w:spacing w:after="0" w:line="240" w:lineRule="auto"/>
        <w:ind w:left="220" w:right="579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Расскажи о событии, изображенном на картинке. В рассказе должно быть обязательно указано изображенное событие, дата этого события, место события</w:t>
      </w:r>
      <w:r w:rsidRPr="00E4246F">
        <w:rPr>
          <w:rFonts w:ascii="Times New Roman" w:hAnsi="Times New Roman" w:cs="Times New Roman"/>
          <w:b/>
          <w:color w:val="000000" w:themeColor="text1"/>
          <w:spacing w:val="-3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исторические личности, принимавшие участие в</w:t>
      </w:r>
      <w:r w:rsidRPr="00E4246F">
        <w:rPr>
          <w:rFonts w:ascii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событии.</w:t>
      </w:r>
    </w:p>
    <w:p w:rsidR="00585672" w:rsidRPr="00E4246F" w:rsidRDefault="00585672" w:rsidP="00585672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84822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72" w:rsidRPr="00E4246F" w:rsidRDefault="00585672" w:rsidP="00585672">
      <w:pPr>
        <w:pStyle w:val="a7"/>
        <w:spacing w:before="9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1"/>
        <w:spacing w:before="5" w:line="274" w:lineRule="exact"/>
        <w:ind w:left="19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Шкала пересчета первичного балла за тест в отметку.</w:t>
      </w:r>
    </w:p>
    <w:p w:rsidR="00585672" w:rsidRPr="00E4246F" w:rsidRDefault="00585672" w:rsidP="00585672">
      <w:pPr>
        <w:pStyle w:val="a7"/>
        <w:spacing w:line="274" w:lineRule="exact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81 – 100 % (25- 31б.) - 5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61-80% (18-24б.) -</w:t>
      </w:r>
      <w:r w:rsidRPr="00E4246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585672" w:rsidRPr="00E4246F" w:rsidRDefault="00585672" w:rsidP="00585672">
      <w:pPr>
        <w:pStyle w:val="a7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41-60% (12-17б.) -</w:t>
      </w:r>
      <w:r w:rsidRPr="00E4246F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85672" w:rsidRPr="00E4246F" w:rsidRDefault="00585672" w:rsidP="00585672">
      <w:pPr>
        <w:pStyle w:val="a7"/>
        <w:spacing w:before="68"/>
        <w:ind w:left="2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0 – 40 % (0-11 б.) - 2</w:t>
      </w:r>
    </w:p>
    <w:p w:rsidR="00585672" w:rsidRPr="00E4246F" w:rsidRDefault="00585672" w:rsidP="00585672">
      <w:pPr>
        <w:pStyle w:val="1"/>
        <w:spacing w:before="4" w:after="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Ключ: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37"/>
        <w:gridCol w:w="2540"/>
      </w:tblGrid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22" w:right="814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ответ</w:t>
            </w:r>
            <w:proofErr w:type="spellEnd"/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5672" w:rsidRPr="00E4246F" w:rsidRDefault="00585672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5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5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18" w:right="81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818" w:right="81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818" w:right="81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54" w:lineRule="exac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672" w:rsidRPr="00E4246F" w:rsidRDefault="0058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585672" w:rsidRPr="00E4246F" w:rsidTr="00585672">
        <w:trPr>
          <w:trHeight w:val="2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ind w:left="106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место битвы на Калке и город Рязань</w:t>
            </w:r>
          </w:p>
        </w:tc>
      </w:tr>
      <w:tr w:rsidR="00585672" w:rsidRPr="00E4246F" w:rsidTr="00585672">
        <w:trPr>
          <w:trHeight w:val="5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67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67" w:lineRule="exact"/>
              <w:ind w:left="106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территории Новгородской и Псковской</w:t>
            </w:r>
          </w:p>
          <w:p w:rsidR="00585672" w:rsidRPr="00E4246F" w:rsidRDefault="00585672">
            <w:pPr>
              <w:pStyle w:val="TableParagraph"/>
              <w:spacing w:line="263" w:lineRule="exact"/>
              <w:ind w:left="106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земель</w:t>
            </w:r>
          </w:p>
        </w:tc>
      </w:tr>
      <w:tr w:rsidR="00585672" w:rsidRPr="00E4246F" w:rsidTr="00585672">
        <w:trPr>
          <w:trHeight w:val="55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71" w:lineRule="exact"/>
              <w:ind w:left="155" w:right="14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672" w:rsidRPr="00E4246F" w:rsidRDefault="00585672">
            <w:pPr>
              <w:pStyle w:val="TableParagraph"/>
              <w:spacing w:line="271" w:lineRule="exact"/>
              <w:ind w:left="106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Поединок Пересвета с Челубеем на</w:t>
            </w:r>
          </w:p>
          <w:p w:rsidR="00585672" w:rsidRPr="00E4246F" w:rsidRDefault="00585672">
            <w:pPr>
              <w:pStyle w:val="TableParagraph"/>
              <w:spacing w:line="263" w:lineRule="exact"/>
              <w:ind w:left="106"/>
              <w:jc w:val="left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4246F">
              <w:rPr>
                <w:color w:val="000000" w:themeColor="text1"/>
                <w:sz w:val="24"/>
                <w:szCs w:val="24"/>
                <w:lang w:val="ru-RU" w:eastAsia="en-US"/>
              </w:rPr>
              <w:t>Куликовом поле, 1380</w:t>
            </w:r>
          </w:p>
        </w:tc>
      </w:tr>
    </w:tbl>
    <w:p w:rsidR="00585672" w:rsidRPr="00E4246F" w:rsidRDefault="00585672" w:rsidP="00585672">
      <w:pPr>
        <w:pStyle w:val="a7"/>
        <w:spacing w:before="9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6163" w:rsidRPr="00E4246F" w:rsidRDefault="00506163">
      <w:pPr>
        <w:rPr>
          <w:rFonts w:ascii="Times New Roman" w:hAnsi="Times New Roman" w:cs="Times New Roman"/>
        </w:rPr>
      </w:pPr>
    </w:p>
    <w:sectPr w:rsidR="00506163" w:rsidRPr="00E4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C18"/>
    <w:multiLevelType w:val="hybridMultilevel"/>
    <w:tmpl w:val="E0129552"/>
    <w:lvl w:ilvl="0" w:tplc="E196C4F8">
      <w:start w:val="1"/>
      <w:numFmt w:val="decimal"/>
      <w:lvlText w:val="%1)"/>
      <w:lvlJc w:val="left"/>
      <w:pPr>
        <w:ind w:left="48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B898BA">
      <w:numFmt w:val="bullet"/>
      <w:lvlText w:val="•"/>
      <w:lvlJc w:val="left"/>
      <w:pPr>
        <w:ind w:left="1400" w:hanging="264"/>
      </w:pPr>
      <w:rPr>
        <w:lang w:val="ru-RU" w:eastAsia="ru-RU" w:bidi="ru-RU"/>
      </w:rPr>
    </w:lvl>
    <w:lvl w:ilvl="2" w:tplc="BF9EBC68">
      <w:numFmt w:val="bullet"/>
      <w:lvlText w:val="•"/>
      <w:lvlJc w:val="left"/>
      <w:pPr>
        <w:ind w:left="2321" w:hanging="264"/>
      </w:pPr>
      <w:rPr>
        <w:lang w:val="ru-RU" w:eastAsia="ru-RU" w:bidi="ru-RU"/>
      </w:rPr>
    </w:lvl>
    <w:lvl w:ilvl="3" w:tplc="56B24F10">
      <w:numFmt w:val="bullet"/>
      <w:lvlText w:val="•"/>
      <w:lvlJc w:val="left"/>
      <w:pPr>
        <w:ind w:left="3242" w:hanging="264"/>
      </w:pPr>
      <w:rPr>
        <w:lang w:val="ru-RU" w:eastAsia="ru-RU" w:bidi="ru-RU"/>
      </w:rPr>
    </w:lvl>
    <w:lvl w:ilvl="4" w:tplc="8DBE2782">
      <w:numFmt w:val="bullet"/>
      <w:lvlText w:val="•"/>
      <w:lvlJc w:val="left"/>
      <w:pPr>
        <w:ind w:left="4163" w:hanging="264"/>
      </w:pPr>
      <w:rPr>
        <w:lang w:val="ru-RU" w:eastAsia="ru-RU" w:bidi="ru-RU"/>
      </w:rPr>
    </w:lvl>
    <w:lvl w:ilvl="5" w:tplc="14882630">
      <w:numFmt w:val="bullet"/>
      <w:lvlText w:val="•"/>
      <w:lvlJc w:val="left"/>
      <w:pPr>
        <w:ind w:left="5084" w:hanging="264"/>
      </w:pPr>
      <w:rPr>
        <w:lang w:val="ru-RU" w:eastAsia="ru-RU" w:bidi="ru-RU"/>
      </w:rPr>
    </w:lvl>
    <w:lvl w:ilvl="6" w:tplc="787A4B92">
      <w:numFmt w:val="bullet"/>
      <w:lvlText w:val="•"/>
      <w:lvlJc w:val="left"/>
      <w:pPr>
        <w:ind w:left="6004" w:hanging="264"/>
      </w:pPr>
      <w:rPr>
        <w:lang w:val="ru-RU" w:eastAsia="ru-RU" w:bidi="ru-RU"/>
      </w:rPr>
    </w:lvl>
    <w:lvl w:ilvl="7" w:tplc="835A8538">
      <w:numFmt w:val="bullet"/>
      <w:lvlText w:val="•"/>
      <w:lvlJc w:val="left"/>
      <w:pPr>
        <w:ind w:left="6925" w:hanging="264"/>
      </w:pPr>
      <w:rPr>
        <w:lang w:val="ru-RU" w:eastAsia="ru-RU" w:bidi="ru-RU"/>
      </w:rPr>
    </w:lvl>
    <w:lvl w:ilvl="8" w:tplc="46D49060">
      <w:numFmt w:val="bullet"/>
      <w:lvlText w:val="•"/>
      <w:lvlJc w:val="left"/>
      <w:pPr>
        <w:ind w:left="7846" w:hanging="264"/>
      </w:pPr>
      <w:rPr>
        <w:lang w:val="ru-RU" w:eastAsia="ru-RU" w:bidi="ru-RU"/>
      </w:rPr>
    </w:lvl>
  </w:abstractNum>
  <w:abstractNum w:abstractNumId="1">
    <w:nsid w:val="118A0938"/>
    <w:multiLevelType w:val="hybridMultilevel"/>
    <w:tmpl w:val="951C00FC"/>
    <w:lvl w:ilvl="0" w:tplc="2B8874FC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36DBD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536008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5346E1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3AE543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FCBECFC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357EAEC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1E642CF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B1966B9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">
    <w:nsid w:val="11BC12DD"/>
    <w:multiLevelType w:val="hybridMultilevel"/>
    <w:tmpl w:val="AA306046"/>
    <w:lvl w:ilvl="0" w:tplc="BA68D40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F0C1C8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5AEDB66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94F2B0D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32B494F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296DF9C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06C4F52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CB0282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0C6CD2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0EF"/>
    <w:multiLevelType w:val="hybridMultilevel"/>
    <w:tmpl w:val="E4682224"/>
    <w:lvl w:ilvl="0" w:tplc="2B54BD1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9D81E3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5FF6FA6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B30C6E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FF60C55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0708FA0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948038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9F5C20E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7F4C20B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5">
    <w:nsid w:val="1BE00572"/>
    <w:multiLevelType w:val="hybridMultilevel"/>
    <w:tmpl w:val="3858F650"/>
    <w:lvl w:ilvl="0" w:tplc="1E86436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3A9E4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DFE1D1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69E04F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4E4A5A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DF2E58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72A461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39782C3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6AC7498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6">
    <w:nsid w:val="1D3C3CBE"/>
    <w:multiLevelType w:val="hybridMultilevel"/>
    <w:tmpl w:val="0B4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337B"/>
    <w:multiLevelType w:val="hybridMultilevel"/>
    <w:tmpl w:val="5EA08A14"/>
    <w:lvl w:ilvl="0" w:tplc="85C8CD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90004C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1DA0D9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A1CFA2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C408E77A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E02A67F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D648427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D4B0F45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65275B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8">
    <w:nsid w:val="2FE94C99"/>
    <w:multiLevelType w:val="hybridMultilevel"/>
    <w:tmpl w:val="B7BE7CCE"/>
    <w:lvl w:ilvl="0" w:tplc="86D2B1B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6C80E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3D050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C64F83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A054683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60C7486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8C528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6D0BFF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81C49F3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9">
    <w:nsid w:val="35C21818"/>
    <w:multiLevelType w:val="hybridMultilevel"/>
    <w:tmpl w:val="0D4ECC7A"/>
    <w:lvl w:ilvl="0" w:tplc="07BCF08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D24316">
      <w:numFmt w:val="bullet"/>
      <w:lvlText w:val="•"/>
      <w:lvlJc w:val="left"/>
      <w:pPr>
        <w:ind w:left="684" w:hanging="260"/>
      </w:pPr>
      <w:rPr>
        <w:lang w:val="ru-RU" w:eastAsia="ru-RU" w:bidi="ru-RU"/>
      </w:rPr>
    </w:lvl>
    <w:lvl w:ilvl="2" w:tplc="2CF07A7A">
      <w:numFmt w:val="bullet"/>
      <w:lvlText w:val="•"/>
      <w:lvlJc w:val="left"/>
      <w:pPr>
        <w:ind w:left="1268" w:hanging="260"/>
      </w:pPr>
      <w:rPr>
        <w:lang w:val="ru-RU" w:eastAsia="ru-RU" w:bidi="ru-RU"/>
      </w:rPr>
    </w:lvl>
    <w:lvl w:ilvl="3" w:tplc="3C304846">
      <w:numFmt w:val="bullet"/>
      <w:lvlText w:val="•"/>
      <w:lvlJc w:val="left"/>
      <w:pPr>
        <w:ind w:left="1852" w:hanging="260"/>
      </w:pPr>
      <w:rPr>
        <w:lang w:val="ru-RU" w:eastAsia="ru-RU" w:bidi="ru-RU"/>
      </w:rPr>
    </w:lvl>
    <w:lvl w:ilvl="4" w:tplc="0332E294">
      <w:numFmt w:val="bullet"/>
      <w:lvlText w:val="•"/>
      <w:lvlJc w:val="left"/>
      <w:pPr>
        <w:ind w:left="2436" w:hanging="260"/>
      </w:pPr>
      <w:rPr>
        <w:lang w:val="ru-RU" w:eastAsia="ru-RU" w:bidi="ru-RU"/>
      </w:rPr>
    </w:lvl>
    <w:lvl w:ilvl="5" w:tplc="011018DE">
      <w:numFmt w:val="bullet"/>
      <w:lvlText w:val="•"/>
      <w:lvlJc w:val="left"/>
      <w:pPr>
        <w:ind w:left="3020" w:hanging="260"/>
      </w:pPr>
      <w:rPr>
        <w:lang w:val="ru-RU" w:eastAsia="ru-RU" w:bidi="ru-RU"/>
      </w:rPr>
    </w:lvl>
    <w:lvl w:ilvl="6" w:tplc="5CF226AC">
      <w:numFmt w:val="bullet"/>
      <w:lvlText w:val="•"/>
      <w:lvlJc w:val="left"/>
      <w:pPr>
        <w:ind w:left="3604" w:hanging="260"/>
      </w:pPr>
      <w:rPr>
        <w:lang w:val="ru-RU" w:eastAsia="ru-RU" w:bidi="ru-RU"/>
      </w:rPr>
    </w:lvl>
    <w:lvl w:ilvl="7" w:tplc="DC0A10A0">
      <w:numFmt w:val="bullet"/>
      <w:lvlText w:val="•"/>
      <w:lvlJc w:val="left"/>
      <w:pPr>
        <w:ind w:left="4188" w:hanging="260"/>
      </w:pPr>
      <w:rPr>
        <w:lang w:val="ru-RU" w:eastAsia="ru-RU" w:bidi="ru-RU"/>
      </w:rPr>
    </w:lvl>
    <w:lvl w:ilvl="8" w:tplc="0E367D50">
      <w:numFmt w:val="bullet"/>
      <w:lvlText w:val="•"/>
      <w:lvlJc w:val="left"/>
      <w:pPr>
        <w:ind w:left="4772" w:hanging="260"/>
      </w:pPr>
      <w:rPr>
        <w:lang w:val="ru-RU" w:eastAsia="ru-RU" w:bidi="ru-RU"/>
      </w:rPr>
    </w:lvl>
  </w:abstractNum>
  <w:abstractNum w:abstractNumId="10">
    <w:nsid w:val="3A161B2B"/>
    <w:multiLevelType w:val="hybridMultilevel"/>
    <w:tmpl w:val="D4FA1C68"/>
    <w:lvl w:ilvl="0" w:tplc="3A9A784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2FC931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A604A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7CC05A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4606D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DA607D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7A4442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6BB460A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4F12CF8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1">
    <w:nsid w:val="3B16066C"/>
    <w:multiLevelType w:val="hybridMultilevel"/>
    <w:tmpl w:val="07CC676A"/>
    <w:lvl w:ilvl="0" w:tplc="ABD24CB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C56A57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0420B97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64040F6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B0821814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22A2BA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14B840A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B132498E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7DCB0A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2">
    <w:nsid w:val="3F8B6FBF"/>
    <w:multiLevelType w:val="hybridMultilevel"/>
    <w:tmpl w:val="7A7EA516"/>
    <w:lvl w:ilvl="0" w:tplc="C584EA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F2CC6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B7ED5F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E94003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9A2808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5862AE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69AEA4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28F21B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EB66A5E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3">
    <w:nsid w:val="3FEA31F3"/>
    <w:multiLevelType w:val="hybridMultilevel"/>
    <w:tmpl w:val="F08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C61C9"/>
    <w:multiLevelType w:val="hybridMultilevel"/>
    <w:tmpl w:val="48CE76D0"/>
    <w:lvl w:ilvl="0" w:tplc="A9EE8C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6889C3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B5AC63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BC825B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CADCF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4C6C1EE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B5423C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7616C94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EB4A033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5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108"/>
    <w:multiLevelType w:val="hybridMultilevel"/>
    <w:tmpl w:val="329266C8"/>
    <w:lvl w:ilvl="0" w:tplc="9DAE92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FE9BD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882C971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1A4EC7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AE4F1D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A0062D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41AC17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AA46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FA4022A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7">
    <w:nsid w:val="6BFA2EA9"/>
    <w:multiLevelType w:val="hybridMultilevel"/>
    <w:tmpl w:val="A55E9C4A"/>
    <w:lvl w:ilvl="0" w:tplc="3B98B9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C62986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644C1E6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C587DEA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D628832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F72AE7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A718F11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A6B2928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CB4A6B6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8">
    <w:nsid w:val="6C8172AE"/>
    <w:multiLevelType w:val="hybridMultilevel"/>
    <w:tmpl w:val="86F28AD0"/>
    <w:lvl w:ilvl="0" w:tplc="B7DC091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3A4142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3AC4ED4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554666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E58845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997A7B1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F68335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21A3FE8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12E292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9">
    <w:nsid w:val="74A537FB"/>
    <w:multiLevelType w:val="hybridMultilevel"/>
    <w:tmpl w:val="B36CBF5A"/>
    <w:lvl w:ilvl="0" w:tplc="978E9D2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522447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3522B8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A083B0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E1E4647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38ECE3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4E105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46146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AFD4C5A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0">
    <w:nsid w:val="768931AC"/>
    <w:multiLevelType w:val="hybridMultilevel"/>
    <w:tmpl w:val="A000A76C"/>
    <w:lvl w:ilvl="0" w:tplc="57CED5E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262A0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954863A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C36CE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7AB28A6E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C88E6A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9A002F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EBC8F73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BE06BDC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1">
    <w:nsid w:val="769C1508"/>
    <w:multiLevelType w:val="hybridMultilevel"/>
    <w:tmpl w:val="0D4EE35C"/>
    <w:lvl w:ilvl="0" w:tplc="D25EFF3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646BBA6">
      <w:numFmt w:val="bullet"/>
      <w:lvlText w:val="•"/>
      <w:lvlJc w:val="left"/>
      <w:pPr>
        <w:ind w:left="1382" w:hanging="240"/>
      </w:pPr>
      <w:rPr>
        <w:lang w:val="ru-RU" w:eastAsia="ru-RU" w:bidi="ru-RU"/>
      </w:rPr>
    </w:lvl>
    <w:lvl w:ilvl="2" w:tplc="50BCB658">
      <w:numFmt w:val="bullet"/>
      <w:lvlText w:val="•"/>
      <w:lvlJc w:val="left"/>
      <w:pPr>
        <w:ind w:left="2305" w:hanging="240"/>
      </w:pPr>
      <w:rPr>
        <w:lang w:val="ru-RU" w:eastAsia="ru-RU" w:bidi="ru-RU"/>
      </w:rPr>
    </w:lvl>
    <w:lvl w:ilvl="3" w:tplc="FA04F630">
      <w:numFmt w:val="bullet"/>
      <w:lvlText w:val="•"/>
      <w:lvlJc w:val="left"/>
      <w:pPr>
        <w:ind w:left="3228" w:hanging="240"/>
      </w:pPr>
      <w:rPr>
        <w:lang w:val="ru-RU" w:eastAsia="ru-RU" w:bidi="ru-RU"/>
      </w:rPr>
    </w:lvl>
    <w:lvl w:ilvl="4" w:tplc="40DE07F2">
      <w:numFmt w:val="bullet"/>
      <w:lvlText w:val="•"/>
      <w:lvlJc w:val="left"/>
      <w:pPr>
        <w:ind w:left="4151" w:hanging="240"/>
      </w:pPr>
      <w:rPr>
        <w:lang w:val="ru-RU" w:eastAsia="ru-RU" w:bidi="ru-RU"/>
      </w:rPr>
    </w:lvl>
    <w:lvl w:ilvl="5" w:tplc="1D2471B0">
      <w:numFmt w:val="bullet"/>
      <w:lvlText w:val="•"/>
      <w:lvlJc w:val="left"/>
      <w:pPr>
        <w:ind w:left="5074" w:hanging="240"/>
      </w:pPr>
      <w:rPr>
        <w:lang w:val="ru-RU" w:eastAsia="ru-RU" w:bidi="ru-RU"/>
      </w:rPr>
    </w:lvl>
    <w:lvl w:ilvl="6" w:tplc="F9025DCE">
      <w:numFmt w:val="bullet"/>
      <w:lvlText w:val="•"/>
      <w:lvlJc w:val="left"/>
      <w:pPr>
        <w:ind w:left="5996" w:hanging="240"/>
      </w:pPr>
      <w:rPr>
        <w:lang w:val="ru-RU" w:eastAsia="ru-RU" w:bidi="ru-RU"/>
      </w:rPr>
    </w:lvl>
    <w:lvl w:ilvl="7" w:tplc="44D63F78">
      <w:numFmt w:val="bullet"/>
      <w:lvlText w:val="•"/>
      <w:lvlJc w:val="left"/>
      <w:pPr>
        <w:ind w:left="6919" w:hanging="240"/>
      </w:pPr>
      <w:rPr>
        <w:lang w:val="ru-RU" w:eastAsia="ru-RU" w:bidi="ru-RU"/>
      </w:rPr>
    </w:lvl>
    <w:lvl w:ilvl="8" w:tplc="3B9C3768">
      <w:numFmt w:val="bullet"/>
      <w:lvlText w:val="•"/>
      <w:lvlJc w:val="left"/>
      <w:pPr>
        <w:ind w:left="7842" w:hanging="240"/>
      </w:pPr>
      <w:rPr>
        <w:lang w:val="ru-RU" w:eastAsia="ru-RU" w:bidi="ru-RU"/>
      </w:rPr>
    </w:lvl>
  </w:abstractNum>
  <w:abstractNum w:abstractNumId="22">
    <w:nsid w:val="78017F1B"/>
    <w:multiLevelType w:val="hybridMultilevel"/>
    <w:tmpl w:val="FEA8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2"/>
  </w:num>
  <w:num w:numId="6">
    <w:abstractNumId w:val="22"/>
  </w:num>
  <w:num w:numId="7">
    <w:abstractNumId w:val="6"/>
  </w:num>
  <w:num w:numId="8">
    <w:abstractNumId w:val="6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9"/>
  </w:num>
  <w:num w:numId="4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  <w:num w:numId="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6"/>
    <w:rsid w:val="00062F86"/>
    <w:rsid w:val="00506163"/>
    <w:rsid w:val="00585672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516E-7519-4EC8-91D3-60B3A60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5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6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5856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72"/>
  </w:style>
  <w:style w:type="paragraph" w:styleId="a5">
    <w:name w:val="footer"/>
    <w:basedOn w:val="a"/>
    <w:link w:val="a6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72"/>
  </w:style>
  <w:style w:type="paragraph" w:styleId="a7">
    <w:name w:val="Body Text"/>
    <w:basedOn w:val="a"/>
    <w:link w:val="a8"/>
    <w:uiPriority w:val="1"/>
    <w:semiHidden/>
    <w:unhideWhenUsed/>
    <w:qFormat/>
    <w:rsid w:val="00585672"/>
    <w:pPr>
      <w:widowControl w:val="0"/>
      <w:autoSpaceDE w:val="0"/>
      <w:autoSpaceDN w:val="0"/>
      <w:spacing w:after="0" w:line="240" w:lineRule="auto"/>
      <w:ind w:left="400" w:firstLine="283"/>
      <w:jc w:val="both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58567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567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585672"/>
    <w:pPr>
      <w:ind w:left="720"/>
      <w:contextualSpacing/>
    </w:pPr>
  </w:style>
  <w:style w:type="paragraph" w:customStyle="1" w:styleId="Style3">
    <w:name w:val="Style3"/>
    <w:basedOn w:val="a"/>
    <w:rsid w:val="0058567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???????"/>
    <w:rsid w:val="005856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DejaVu Sans" w:hAnsi="Arial" w:cs="Arial"/>
      <w:sz w:val="36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5672"/>
    <w:pPr>
      <w:widowControl w:val="0"/>
      <w:autoSpaceDE w:val="0"/>
      <w:autoSpaceDN w:val="0"/>
      <w:spacing w:after="0" w:line="258" w:lineRule="exact"/>
      <w:ind w:left="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rsid w:val="00585672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585672"/>
  </w:style>
  <w:style w:type="table" w:styleId="ae">
    <w:name w:val="Table Grid"/>
    <w:basedOn w:val="a1"/>
    <w:uiPriority w:val="59"/>
    <w:rsid w:val="00585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56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qFormat/>
    <w:rsid w:val="0058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6354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2020-08-28T13:36:00Z</dcterms:created>
  <dcterms:modified xsi:type="dcterms:W3CDTF">2020-08-28T13:37:00Z</dcterms:modified>
</cp:coreProperties>
</file>