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D3" w:rsidRPr="00077BBA" w:rsidRDefault="00A420D3" w:rsidP="00A42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A420D3" w:rsidRPr="00077BBA" w:rsidRDefault="00A420D3" w:rsidP="00A42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A420D3" w:rsidRPr="00077BBA" w:rsidRDefault="00A420D3" w:rsidP="00A42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20D3" w:rsidRPr="00077BBA" w:rsidRDefault="00A420D3" w:rsidP="00A42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A420D3" w:rsidRPr="00077BBA" w:rsidTr="00833311">
        <w:tc>
          <w:tcPr>
            <w:tcW w:w="3369" w:type="dxa"/>
          </w:tcPr>
          <w:p w:rsidR="00FB7D0A" w:rsidRDefault="00FB7D0A" w:rsidP="00FB7D0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FB7D0A" w:rsidRDefault="00FB7D0A" w:rsidP="00FB7D0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FB7D0A" w:rsidRDefault="00FB7D0A" w:rsidP="00FB7D0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A420D3" w:rsidRPr="00077BBA" w:rsidRDefault="00FB7D0A" w:rsidP="00FB7D0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протокол № 6 от 25.12.2017</w:t>
            </w:r>
          </w:p>
        </w:tc>
        <w:tc>
          <w:tcPr>
            <w:tcW w:w="3052" w:type="dxa"/>
          </w:tcPr>
          <w:p w:rsidR="00A420D3" w:rsidRPr="00077BBA" w:rsidRDefault="00A420D3" w:rsidP="00A420D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A20442" w:rsidRPr="00A20442" w:rsidRDefault="00A20442" w:rsidP="00A2044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204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A20442" w:rsidRPr="00A20442" w:rsidRDefault="00A20442" w:rsidP="00A2044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204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приказом № 262 от 25.12.2017</w:t>
            </w:r>
          </w:p>
          <w:p w:rsidR="00A20442" w:rsidRDefault="00A20442" w:rsidP="00A2044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204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A20442" w:rsidRPr="00A20442" w:rsidRDefault="00A20442" w:rsidP="00A2044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bookmarkStart w:id="0" w:name="_GoBack"/>
            <w:bookmarkEnd w:id="0"/>
          </w:p>
          <w:p w:rsidR="00A20442" w:rsidRPr="00A20442" w:rsidRDefault="00A20442" w:rsidP="00A20442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204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A420D3" w:rsidRPr="00077BBA" w:rsidRDefault="00A420D3" w:rsidP="00A420D3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A420D3" w:rsidRDefault="00A420D3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B252FB" w:rsidRDefault="00B252FB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ПОРЯДОК  </w:t>
      </w:r>
    </w:p>
    <w:p w:rsidR="00B252FB" w:rsidRDefault="00A420D3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</w:t>
      </w:r>
    </w:p>
    <w:p w:rsidR="00A420D3" w:rsidRDefault="00A420D3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оформления возникновения, приостановления и прекращения отношений между образовательным учреждением и учащимися и (или) родителями (законными представителями) несовершеннолетних учащихся</w:t>
      </w:r>
    </w:p>
    <w:p w:rsidR="00B252FB" w:rsidRDefault="00B252FB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B252FB" w:rsidRPr="00077BBA" w:rsidRDefault="00B252FB" w:rsidP="00B2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B252FB" w:rsidRPr="00077BBA" w:rsidRDefault="00B252FB" w:rsidP="00B2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B252FB" w:rsidRDefault="00B252FB" w:rsidP="00A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A420D3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0D3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FB" w:rsidRPr="00783414" w:rsidRDefault="00B252FB" w:rsidP="00B2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3414">
        <w:rPr>
          <w:rFonts w:ascii="Times New Roman" w:hAnsi="Times New Roman" w:cs="Times New Roman"/>
          <w:b/>
          <w:bCs/>
          <w:sz w:val="26"/>
          <w:szCs w:val="26"/>
        </w:rPr>
        <w:t xml:space="preserve">Порядок оформления возникновения, приостановления и прекращения отношений между образовательным учреждением, </w:t>
      </w:r>
      <w:r>
        <w:rPr>
          <w:rFonts w:ascii="Times New Roman" w:hAnsi="Times New Roman" w:cs="Times New Roman"/>
          <w:b/>
          <w:bCs/>
          <w:sz w:val="26"/>
          <w:szCs w:val="26"/>
        </w:rPr>
        <w:t>учащимся</w:t>
      </w:r>
      <w:r w:rsidRPr="00783414">
        <w:rPr>
          <w:rFonts w:ascii="Times New Roman" w:hAnsi="Times New Roman" w:cs="Times New Roman"/>
          <w:b/>
          <w:bCs/>
          <w:sz w:val="26"/>
          <w:szCs w:val="26"/>
        </w:rPr>
        <w:t xml:space="preserve"> и (или) родителями (законными представителями) несовершеннолетнего </w:t>
      </w:r>
      <w:r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</w:p>
    <w:p w:rsidR="00B252FB" w:rsidRDefault="00B252FB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20D3" w:rsidRPr="00504903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A420D3" w:rsidRPr="003B0E24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D3" w:rsidRPr="00504903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</w:t>
      </w:r>
      <w:r w:rsidRPr="005049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504903">
        <w:rPr>
          <w:rFonts w:ascii="Times New Roman" w:hAnsi="Times New Roman" w:cs="Times New Roman"/>
          <w:sz w:val="26"/>
          <w:szCs w:val="26"/>
        </w:rPr>
        <w:t>определяет основания возникновения, приостановления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4903">
        <w:rPr>
          <w:rFonts w:ascii="Times New Roman" w:hAnsi="Times New Roman" w:cs="Times New Roman"/>
          <w:sz w:val="26"/>
          <w:szCs w:val="26"/>
        </w:rPr>
        <w:t xml:space="preserve">прекращения отношений между общеобразовательным учреждением и </w:t>
      </w:r>
      <w:r>
        <w:rPr>
          <w:rFonts w:ascii="Times New Roman" w:hAnsi="Times New Roman" w:cs="Times New Roman"/>
          <w:sz w:val="26"/>
          <w:szCs w:val="26"/>
        </w:rPr>
        <w:t>учащимися</w:t>
      </w:r>
      <w:r w:rsidRPr="00504903">
        <w:rPr>
          <w:rFonts w:ascii="Times New Roman" w:hAnsi="Times New Roman" w:cs="Times New Roman"/>
          <w:sz w:val="26"/>
          <w:szCs w:val="26"/>
        </w:rPr>
        <w:t xml:space="preserve"> и (или) родителями (законными представителями) несовершеннолетних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504903">
        <w:rPr>
          <w:rFonts w:ascii="Times New Roman" w:hAnsi="Times New Roman" w:cs="Times New Roman"/>
          <w:sz w:val="26"/>
          <w:szCs w:val="26"/>
        </w:rPr>
        <w:t xml:space="preserve"> </w:t>
      </w:r>
      <w:r w:rsidRPr="009420C7">
        <w:rPr>
          <w:rFonts w:ascii="Times New Roman" w:hAnsi="Times New Roman" w:cs="Times New Roman"/>
          <w:sz w:val="26"/>
          <w:szCs w:val="26"/>
        </w:rPr>
        <w:t>муниципального казенного</w:t>
      </w:r>
      <w:r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Pr="00504903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A420D3" w:rsidRPr="00504903" w:rsidRDefault="00B252FB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Настоящий</w:t>
      </w:r>
      <w:r w:rsidR="00A420D3" w:rsidRPr="00504903">
        <w:rPr>
          <w:rFonts w:ascii="Times New Roman" w:hAnsi="Times New Roman" w:cs="Times New Roman"/>
          <w:sz w:val="26"/>
          <w:szCs w:val="26"/>
        </w:rPr>
        <w:t xml:space="preserve"> </w:t>
      </w:r>
      <w:r w:rsidR="006702B2">
        <w:rPr>
          <w:rFonts w:ascii="Times New Roman" w:hAnsi="Times New Roman" w:cs="Times New Roman"/>
          <w:sz w:val="26"/>
          <w:szCs w:val="26"/>
        </w:rPr>
        <w:t>Порядок разработан</w:t>
      </w:r>
      <w:r w:rsidR="00A420D3" w:rsidRPr="00504903">
        <w:rPr>
          <w:rFonts w:ascii="Times New Roman" w:hAnsi="Times New Roman" w:cs="Times New Roman"/>
          <w:sz w:val="26"/>
          <w:szCs w:val="26"/>
        </w:rPr>
        <w:t xml:space="preserve"> в целях обеспечения и </w:t>
      </w:r>
      <w:proofErr w:type="gramStart"/>
      <w:r w:rsidR="00A420D3" w:rsidRPr="00504903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="00A420D3" w:rsidRPr="00504903">
        <w:rPr>
          <w:rFonts w:ascii="Times New Roman" w:hAnsi="Times New Roman" w:cs="Times New Roman"/>
          <w:sz w:val="26"/>
          <w:szCs w:val="26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A420D3" w:rsidRPr="00504903" w:rsidRDefault="00B252FB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Настоящий Порядок разработан</w:t>
      </w:r>
      <w:r w:rsidR="00A420D3" w:rsidRPr="00504903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г. № 273-ФЗ "Об образовании в Российской Федерации", Уставом школы.</w:t>
      </w:r>
    </w:p>
    <w:p w:rsidR="00B252FB" w:rsidRPr="00B252FB" w:rsidRDefault="00B252FB" w:rsidP="00B2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52FB">
        <w:rPr>
          <w:rFonts w:ascii="Times New Roman" w:hAnsi="Times New Roman" w:cs="Times New Roman"/>
          <w:bCs/>
          <w:sz w:val="26"/>
          <w:szCs w:val="26"/>
        </w:rPr>
        <w:t>Порядок оформления возникновения, приостановления и прекращения отношений между образовательным учреждением, учащимся и (или) родителями (законными представителями) несовершеннолетнего учащегося</w:t>
      </w:r>
    </w:p>
    <w:p w:rsidR="00A420D3" w:rsidRPr="00B252FB" w:rsidRDefault="00A420D3" w:rsidP="00A4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 Права и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, предусмотренные законодательством и локальными нормативными актами учреждения возникают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у лица, принятого на обучение, с даты, указанной в приказе директора о приеме лица на обучение.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 Договор об образовании заключается в простой письменной форме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>: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общеобразовательным учреждением и лицом, зачисляемым на обучение (родителями (законными представителями) несовершеннолетнего лица);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4. В договоре об образовании должны быть указаны основные характеристики образования.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5. В договоре об образовании, заключаемом при приеме на обучение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физического и (или) юридического лица (далее - договор об оказании дополнительных платных образовательных услуг), указываются полная стоимость дополнительных платных образовательных услуг и порядок их оплаты. Увеличение стоимости дополнительных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20D3" w:rsidRPr="00783414" w:rsidRDefault="00B252FB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420D3" w:rsidRPr="00783414">
        <w:rPr>
          <w:rFonts w:ascii="Times New Roman" w:hAnsi="Times New Roman" w:cs="Times New Roman"/>
          <w:sz w:val="26"/>
          <w:szCs w:val="26"/>
        </w:rPr>
        <w:t>. Сведения, указанные в договоре об оказании дополнительных платных образовательных услуг, должны соответствовать информации, размещенной на официальном сайте образовательного учреждения в сети "Интернет" на дату заключения договора.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Учреждение,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дополнительных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>
        <w:rPr>
          <w:rFonts w:ascii="Times New Roman" w:hAnsi="Times New Roman" w:cs="Times New Roman"/>
          <w:sz w:val="26"/>
          <w:szCs w:val="26"/>
        </w:rPr>
        <w:t>учащихся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8.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Наряду с установленными ст.61 Федерального закона № 273-ФЗ основаниями прекращения образовательных отношений по инициативе учреждения, осуществляющего образовательную деятельность, договор об оказании дополнительных платных образовательных услуг может быть расторгнут в одностороннем порядке учреждением в случае просрочки оплаты стоимости дополнительных платных образовательных услуг, а также в случае, если надлежащее исполнение обязательства по оказанию дополнительных платных образовательных услуг стало невозможным вследствие действий (бездействия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10. Основания расторжения в одностороннем порядке учреждением, осуществляющим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образовательную деятельность, договора об оказании дополнительных платных образовательных услуг указываются в договоре.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11. Правила оказания платных образовательных услуг утверждаются Правительством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12. Образовательные отношения изменяются в случае изменения условий получения</w:t>
      </w:r>
      <w:r>
        <w:rPr>
          <w:rFonts w:ascii="Times New Roman" w:hAnsi="Times New Roman" w:cs="Times New Roman"/>
          <w:sz w:val="26"/>
          <w:szCs w:val="26"/>
        </w:rPr>
        <w:t xml:space="preserve"> учащимся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образования по конкретной основной или дополнительной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программе, повлекшего за собой изменение взаимных прав и обязанностей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 учреждения.</w:t>
      </w:r>
    </w:p>
    <w:p w:rsidR="00A420D3" w:rsidRPr="00783414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13. Образовательные отношения могут быть изменены как по инициативе </w:t>
      </w:r>
      <w:r>
        <w:rPr>
          <w:rFonts w:ascii="Times New Roman" w:hAnsi="Times New Roman" w:cs="Times New Roman"/>
          <w:sz w:val="26"/>
          <w:szCs w:val="26"/>
        </w:rPr>
        <w:t xml:space="preserve">учащегося </w:t>
      </w:r>
      <w:r w:rsidRPr="00783414">
        <w:rPr>
          <w:rFonts w:ascii="Times New Roman" w:hAnsi="Times New Roman" w:cs="Times New Roman"/>
          <w:sz w:val="26"/>
          <w:szCs w:val="26"/>
        </w:rPr>
        <w:t xml:space="preserve">(родителей (законных представителей) несовершеннолетнего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) по его заявлению в письменной форме, так и по инициативе учреждения.</w:t>
      </w:r>
      <w:r w:rsidR="002F12DD">
        <w:rPr>
          <w:rFonts w:ascii="Times New Roman" w:hAnsi="Times New Roman" w:cs="Times New Roman"/>
          <w:sz w:val="26"/>
          <w:szCs w:val="26"/>
        </w:rPr>
        <w:t xml:space="preserve"> Прекращение образовательных отношений регламентируется статьей 61</w:t>
      </w:r>
      <w:r w:rsidR="002F12DD" w:rsidRPr="002F12DD">
        <w:rPr>
          <w:rFonts w:ascii="Times New Roman" w:hAnsi="Times New Roman" w:cs="Times New Roman"/>
          <w:sz w:val="26"/>
          <w:szCs w:val="26"/>
        </w:rPr>
        <w:t xml:space="preserve"> </w:t>
      </w:r>
      <w:r w:rsidR="002F12DD" w:rsidRPr="00783414">
        <w:rPr>
          <w:rFonts w:ascii="Times New Roman" w:hAnsi="Times New Roman" w:cs="Times New Roman"/>
          <w:sz w:val="26"/>
          <w:szCs w:val="26"/>
        </w:rPr>
        <w:t>Федерального закона № 273-ФЗ</w:t>
      </w:r>
      <w:r w:rsidR="003A7C0E">
        <w:rPr>
          <w:rFonts w:ascii="Times New Roman" w:hAnsi="Times New Roman" w:cs="Times New Roman"/>
          <w:sz w:val="26"/>
          <w:szCs w:val="26"/>
        </w:rPr>
        <w:t>.</w:t>
      </w:r>
    </w:p>
    <w:p w:rsidR="008F3D66" w:rsidRPr="008F3D66" w:rsidRDefault="00A420D3" w:rsidP="008F3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14. Основанием для </w:t>
      </w:r>
      <w:r w:rsidR="003A7C0E">
        <w:rPr>
          <w:rFonts w:ascii="Times New Roman" w:hAnsi="Times New Roman" w:cs="Times New Roman"/>
          <w:sz w:val="26"/>
          <w:szCs w:val="26"/>
        </w:rPr>
        <w:t>прекращения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образовательных отношений является приказ директора</w:t>
      </w:r>
      <w:r w:rsidR="003A7C0E">
        <w:rPr>
          <w:rFonts w:ascii="Times New Roman" w:hAnsi="Times New Roman" w:cs="Times New Roman"/>
          <w:sz w:val="26"/>
          <w:szCs w:val="26"/>
        </w:rPr>
        <w:t xml:space="preserve"> об отчислении 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. </w:t>
      </w:r>
      <w:r w:rsidR="008F3D66" w:rsidRPr="008F3D66">
        <w:rPr>
          <w:rFonts w:ascii="Times New Roman" w:hAnsi="Times New Roman" w:cs="Times New Roman"/>
          <w:sz w:val="26"/>
          <w:szCs w:val="26"/>
        </w:rPr>
        <w:t xml:space="preserve">Если </w:t>
      </w:r>
      <w:r w:rsidR="008F3D66">
        <w:rPr>
          <w:rFonts w:ascii="Times New Roman" w:hAnsi="Times New Roman" w:cs="Times New Roman"/>
          <w:sz w:val="26"/>
          <w:szCs w:val="26"/>
        </w:rPr>
        <w:t>с учащимся</w:t>
      </w:r>
      <w:r w:rsidR="008F3D66" w:rsidRPr="008F3D66">
        <w:rPr>
          <w:rFonts w:ascii="Times New Roman" w:hAnsi="Times New Roman" w:cs="Times New Roman"/>
          <w:sz w:val="26"/>
          <w:szCs w:val="26"/>
        </w:rPr>
        <w:t xml:space="preserve"> или родителями (законными представи</w:t>
      </w:r>
      <w:r w:rsidR="008F3D66">
        <w:rPr>
          <w:rFonts w:ascii="Times New Roman" w:hAnsi="Times New Roman" w:cs="Times New Roman"/>
          <w:sz w:val="26"/>
          <w:szCs w:val="26"/>
        </w:rPr>
        <w:t>телями) несовершеннолетнего учащегося был</w:t>
      </w:r>
      <w:r w:rsidR="008F3D66" w:rsidRPr="008F3D66">
        <w:rPr>
          <w:rFonts w:ascii="Times New Roman" w:hAnsi="Times New Roman" w:cs="Times New Roman"/>
          <w:sz w:val="26"/>
          <w:szCs w:val="26"/>
        </w:rPr>
        <w:t xml:space="preserve"> заключен договор об оказании </w:t>
      </w:r>
      <w:r w:rsidR="008F3D66">
        <w:rPr>
          <w:rFonts w:ascii="Times New Roman" w:hAnsi="Times New Roman" w:cs="Times New Roman"/>
          <w:sz w:val="26"/>
          <w:szCs w:val="26"/>
        </w:rPr>
        <w:t xml:space="preserve">платных </w:t>
      </w:r>
      <w:r w:rsidR="008F3D66" w:rsidRPr="008F3D66">
        <w:rPr>
          <w:rFonts w:ascii="Times New Roman" w:hAnsi="Times New Roman" w:cs="Times New Roman"/>
          <w:sz w:val="26"/>
          <w:szCs w:val="26"/>
        </w:rPr>
        <w:t xml:space="preserve">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="008F3D66" w:rsidRPr="008F3D66">
        <w:rPr>
          <w:rFonts w:ascii="Times New Roman" w:hAnsi="Times New Roman" w:cs="Times New Roman"/>
          <w:sz w:val="26"/>
          <w:szCs w:val="26"/>
        </w:rPr>
        <w:t>директора</w:t>
      </w:r>
      <w:proofErr w:type="gramEnd"/>
      <w:r w:rsidR="008F3D66" w:rsidRPr="008F3D66">
        <w:rPr>
          <w:rFonts w:ascii="Times New Roman" w:hAnsi="Times New Roman" w:cs="Times New Roman"/>
          <w:sz w:val="26"/>
          <w:szCs w:val="26"/>
        </w:rPr>
        <w:t xml:space="preserve"> об отчислении обучающегося из </w:t>
      </w:r>
      <w:r w:rsidR="008F3D66">
        <w:rPr>
          <w:rFonts w:ascii="Times New Roman" w:hAnsi="Times New Roman" w:cs="Times New Roman"/>
          <w:sz w:val="26"/>
          <w:szCs w:val="26"/>
        </w:rPr>
        <w:t>учреждения</w:t>
      </w:r>
      <w:r w:rsidR="008F3D66" w:rsidRPr="008F3D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20D3" w:rsidRDefault="00A420D3" w:rsidP="00A420D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15. Права и обязанности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предусмотренные законодательством об образовании и локальными нормативными актами учреждения </w:t>
      </w:r>
      <w:r w:rsidR="002F12DD">
        <w:rPr>
          <w:rFonts w:ascii="Times New Roman" w:hAnsi="Times New Roman" w:cs="Times New Roman"/>
          <w:sz w:val="26"/>
          <w:szCs w:val="26"/>
        </w:rPr>
        <w:t>прекращаются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приказа или с иной указанной в нем даты.</w:t>
      </w:r>
    </w:p>
    <w:p w:rsidR="008F3D66" w:rsidRPr="008F3D66" w:rsidRDefault="008F3D66" w:rsidP="008F3D6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8F3D66">
        <w:rPr>
          <w:rFonts w:ascii="Times New Roman" w:hAnsi="Times New Roman" w:cs="Times New Roman"/>
          <w:sz w:val="26"/>
          <w:szCs w:val="26"/>
        </w:rPr>
        <w:t xml:space="preserve">При досрочном прекращении образовательных отношений </w:t>
      </w:r>
      <w:r w:rsidR="004165B8">
        <w:rPr>
          <w:rFonts w:ascii="Times New Roman" w:hAnsi="Times New Roman" w:cs="Times New Roman"/>
          <w:sz w:val="26"/>
          <w:szCs w:val="26"/>
        </w:rPr>
        <w:t>учреждение</w:t>
      </w:r>
      <w:r w:rsidR="004165B8" w:rsidRPr="008F3D66">
        <w:rPr>
          <w:rFonts w:ascii="Times New Roman" w:hAnsi="Times New Roman" w:cs="Times New Roman"/>
          <w:sz w:val="26"/>
          <w:szCs w:val="26"/>
        </w:rPr>
        <w:t xml:space="preserve"> в</w:t>
      </w:r>
      <w:r w:rsidRPr="008F3D66">
        <w:rPr>
          <w:rFonts w:ascii="Times New Roman" w:hAnsi="Times New Roman" w:cs="Times New Roman"/>
          <w:sz w:val="26"/>
          <w:szCs w:val="26"/>
        </w:rPr>
        <w:t xml:space="preserve"> трехдневный срок после издания приказа директора об отчислении </w:t>
      </w: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8F3D66">
        <w:rPr>
          <w:rFonts w:ascii="Times New Roman" w:hAnsi="Times New Roman" w:cs="Times New Roman"/>
          <w:sz w:val="26"/>
          <w:szCs w:val="26"/>
        </w:rPr>
        <w:t xml:space="preserve"> выдает лицу, отчисленному из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F3D66">
        <w:rPr>
          <w:rFonts w:ascii="Times New Roman" w:hAnsi="Times New Roman" w:cs="Times New Roman"/>
          <w:sz w:val="26"/>
          <w:szCs w:val="26"/>
        </w:rPr>
        <w:t>, справку об обучении в соответствии с частью 12 ст</w:t>
      </w:r>
      <w:r>
        <w:rPr>
          <w:rFonts w:ascii="Times New Roman" w:hAnsi="Times New Roman" w:cs="Times New Roman"/>
          <w:sz w:val="26"/>
          <w:szCs w:val="26"/>
        </w:rPr>
        <w:t xml:space="preserve">атьи </w:t>
      </w:r>
      <w:r w:rsidRPr="008F3D66">
        <w:rPr>
          <w:rFonts w:ascii="Times New Roman" w:hAnsi="Times New Roman" w:cs="Times New Roman"/>
          <w:sz w:val="26"/>
          <w:szCs w:val="26"/>
        </w:rPr>
        <w:t>60 Федерального закона № 273-ФЗ «Об образовании в Российской Федерации».</w:t>
      </w:r>
    </w:p>
    <w:p w:rsidR="00D76772" w:rsidRDefault="008F3D66" w:rsidP="00B141F6">
      <w:pPr>
        <w:ind w:firstLine="993"/>
        <w:jc w:val="both"/>
      </w:pPr>
      <w:r w:rsidRPr="008F3D66">
        <w:rPr>
          <w:rFonts w:ascii="Times New Roman" w:hAnsi="Times New Roman" w:cs="Times New Roman"/>
          <w:sz w:val="26"/>
          <w:szCs w:val="26"/>
        </w:rPr>
        <w:t> </w:t>
      </w:r>
    </w:p>
    <w:sectPr w:rsidR="00D76772" w:rsidSect="00F72D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4F" w:rsidRDefault="0065364F">
      <w:pPr>
        <w:spacing w:after="0" w:line="240" w:lineRule="auto"/>
      </w:pPr>
      <w:r>
        <w:separator/>
      </w:r>
    </w:p>
  </w:endnote>
  <w:endnote w:type="continuationSeparator" w:id="0">
    <w:p w:rsidR="0065364F" w:rsidRDefault="006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4F" w:rsidRDefault="0065364F">
      <w:pPr>
        <w:spacing w:after="0" w:line="240" w:lineRule="auto"/>
      </w:pPr>
      <w:r>
        <w:separator/>
      </w:r>
    </w:p>
  </w:footnote>
  <w:footnote w:type="continuationSeparator" w:id="0">
    <w:p w:rsidR="0065364F" w:rsidRDefault="0065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427594"/>
      <w:docPartObj>
        <w:docPartGallery w:val="Page Numbers (Top of Page)"/>
        <w:docPartUnique/>
      </w:docPartObj>
    </w:sdtPr>
    <w:sdtEndPr/>
    <w:sdtContent>
      <w:p w:rsidR="00F72D32" w:rsidRDefault="00B252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42">
          <w:rPr>
            <w:noProof/>
          </w:rPr>
          <w:t>2</w:t>
        </w:r>
        <w:r>
          <w:fldChar w:fldCharType="end"/>
        </w:r>
      </w:p>
    </w:sdtContent>
  </w:sdt>
  <w:p w:rsidR="00F72D32" w:rsidRDefault="00A20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3"/>
    <w:rsid w:val="0021619F"/>
    <w:rsid w:val="002F12DD"/>
    <w:rsid w:val="003A7C0E"/>
    <w:rsid w:val="004165B8"/>
    <w:rsid w:val="0065364F"/>
    <w:rsid w:val="006702B2"/>
    <w:rsid w:val="008F3D66"/>
    <w:rsid w:val="00932402"/>
    <w:rsid w:val="00A20442"/>
    <w:rsid w:val="00A25E10"/>
    <w:rsid w:val="00A420D3"/>
    <w:rsid w:val="00AF1F8F"/>
    <w:rsid w:val="00B141F6"/>
    <w:rsid w:val="00B252FB"/>
    <w:rsid w:val="00BE1B8F"/>
    <w:rsid w:val="00CB5E90"/>
    <w:rsid w:val="00D76772"/>
    <w:rsid w:val="00F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0D3"/>
  </w:style>
  <w:style w:type="table" w:styleId="a5">
    <w:name w:val="Table Grid"/>
    <w:basedOn w:val="a1"/>
    <w:uiPriority w:val="59"/>
    <w:rsid w:val="00A42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0D3"/>
  </w:style>
  <w:style w:type="table" w:styleId="a5">
    <w:name w:val="Table Grid"/>
    <w:basedOn w:val="a1"/>
    <w:uiPriority w:val="59"/>
    <w:rsid w:val="00A42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2016-11-15T02:44:00Z</dcterms:created>
  <dcterms:modified xsi:type="dcterms:W3CDTF">2017-12-25T22:43:00Z</dcterms:modified>
</cp:coreProperties>
</file>