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bCs/>
          <w:sz w:val="28"/>
          <w:szCs w:val="28"/>
        </w:rPr>
        <w:t>«Основная общеобразовательная школа № 4»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tbl>
      <w:tblPr>
        <w:jc w:val="left"/>
        <w:tblBorders/>
        <w:tblInd w:type="dxa" w:w="-108"/>
      </w:tblPr>
      <w:tblGrid>
        <w:gridCol w:w="3479"/>
        <w:gridCol w:w="3333"/>
        <w:gridCol w:w="2867"/>
      </w:tblGrid>
      <w:tr>
        <w:trPr>
          <w:trHeight w:hRule="atLeast" w:val="1795"/>
          <w:cantSplit w:val="true"/>
        </w:trPr>
        <w:tc>
          <w:tcPr>
            <w:tcW w:type="dxa" w:w="34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Руководитель МО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________          ___________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color w:val="333333"/>
                <w:sz w:val="24"/>
                <w:szCs w:val="24"/>
              </w:rPr>
              <w:t>подпись             ФИО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color w:val="333333"/>
                <w:sz w:val="24"/>
                <w:szCs w:val="24"/>
              </w:rPr>
              <w:t xml:space="preserve">Протокол № </w:t>
            </w:r>
          </w:p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 xml:space="preserve">от 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«___»__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2013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cs="Times New Roman" w:hAnsi="Times New Roman"/>
                <w:bCs/>
                <w:color w:val="333333"/>
                <w:sz w:val="24"/>
                <w:szCs w:val="24"/>
                <w:u w:val="single"/>
              </w:rPr>
              <w:t>г.</w:t>
            </w:r>
          </w:p>
        </w:tc>
        <w:tc>
          <w:tcPr>
            <w:tcW w:type="dxa" w:w="33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Заместитель директора  УВР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________          ___________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color w:val="333333"/>
                <w:sz w:val="24"/>
                <w:szCs w:val="24"/>
              </w:rPr>
              <w:t>подпись            ФИО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color w:val="333333"/>
                <w:sz w:val="24"/>
                <w:szCs w:val="24"/>
              </w:rPr>
              <w:t xml:space="preserve">Протокол № </w:t>
            </w:r>
          </w:p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от «___»___2013________</w:t>
            </w:r>
            <w:r>
              <w:rPr>
                <w:rFonts w:ascii="Times New Roman" w:cs="Times New Roman" w:hAnsi="Times New Roman"/>
                <w:bCs/>
                <w:color w:val="333333"/>
                <w:sz w:val="24"/>
                <w:szCs w:val="24"/>
                <w:u w:val="single"/>
              </w:rPr>
              <w:t>г.</w:t>
            </w:r>
          </w:p>
        </w:tc>
        <w:tc>
          <w:tcPr>
            <w:tcW w:type="dxa" w:w="28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«Утверждено»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и.о. директора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________      ___________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Cs/>
                <w:color w:val="333333"/>
                <w:sz w:val="24"/>
                <w:szCs w:val="24"/>
              </w:rPr>
              <w:t>подпись          ФИО</w:t>
            </w:r>
          </w:p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Приказ № _______</w:t>
            </w:r>
          </w:p>
          <w:p>
            <w:pPr>
              <w:pStyle w:val="style0"/>
              <w:spacing w:after="200" w:before="0"/>
              <w:jc w:val="both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4"/>
                <w:szCs w:val="24"/>
              </w:rPr>
              <w:t>от</w:t>
            </w:r>
            <w:r>
              <w:rPr>
                <w:rFonts w:ascii="Times New Roman" w:cs="Times New Roman" w:hAnsi="Times New Roman"/>
                <w:bCs/>
                <w:color w:val="333333"/>
                <w:sz w:val="24"/>
                <w:szCs w:val="24"/>
              </w:rPr>
              <w:t>«___»_2013_______г.</w:t>
            </w:r>
          </w:p>
        </w:tc>
      </w:tr>
      <w:tr>
        <w:trPr>
          <w:trHeight w:hRule="atLeast" w:val="6106"/>
          <w:cantSplit w:val="true"/>
        </w:trPr>
        <w:tc>
          <w:tcPr>
            <w:tcW w:type="dxa" w:w="3226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 xml:space="preserve">Рабочая программа  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>по     литературному краеведению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>для ___5______класса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(уровень:  базовый )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>Учитель  Декина Л.П.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>2013 – 2014</w:t>
            </w:r>
            <w:r>
              <w:rPr>
                <w:rFonts w:ascii="Times New Roman" w:cs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333333"/>
                <w:sz w:val="28"/>
                <w:szCs w:val="28"/>
              </w:rPr>
              <w:t xml:space="preserve"> учебный год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color w:val="333333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cs="Times New Roman" w:hAnsi="Times New Roman"/>
                <w:bCs/>
                <w:color w:val="333333"/>
                <w:sz w:val="28"/>
                <w:szCs w:val="28"/>
              </w:rPr>
              <w:t>г. Биробиджан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  <w:t xml:space="preserve">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cs="Times New Roman" w:hAnsi="Times New Roman"/>
          <w:bCs/>
          <w:sz w:val="28"/>
          <w:szCs w:val="28"/>
        </w:rPr>
        <w:t>Пояснительная записка</w:t>
      </w:r>
    </w:p>
    <w:p>
      <w:pPr>
        <w:pStyle w:val="style0"/>
        <w:ind w:hanging="0" w:left="708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Данная учебная программа разработана в соответствии с документами: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Приказ Министерства образования Российской Федерации от  09.03.2004 г. № 1312 «Об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 254 от «27» мая 2013г.;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Приказ Министерства образования Российской Федерации                            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РФ               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 ;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Инструктивно-методическое письмо о преподавании предмета ОблИПКПР (в соответствующем учебном году);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«19» декабря 2012 г. № 1067;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Приказ ОУ «Об утверждении учебного плана на соответствующий  учебный год».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Цели</w:t>
      </w:r>
      <w:r>
        <w:rPr>
          <w:rFonts w:ascii="Times New Roman" w:cs="Times New Roman" w:hAnsi="Times New Roman"/>
          <w:b/>
          <w:sz w:val="28"/>
          <w:szCs w:val="28"/>
        </w:rPr>
        <w:t xml:space="preserve"> курса «Литературное краеведение» :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= </w:t>
      </w:r>
      <w:r>
        <w:rPr>
          <w:rFonts w:ascii="Times New Roman" w:cs="Times New Roman" w:hAnsi="Times New Roman"/>
          <w:sz w:val="28"/>
          <w:szCs w:val="28"/>
        </w:rPr>
        <w:t>ознакомление с культурно-историческими, этнографическими, природно-экономическими, духовно-нравственными особенностями региона;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= овладение знаниями о культурной жизни региона, о его духовных  «маяках» в области литературы, языка, живописи, музыки, театра и т.д.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= изучение отдельных произведений дальневосточных  авторов  с привлечением сведений по теории литературы и краеведению.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Задачи курса</w:t>
      </w:r>
      <w:r>
        <w:rPr>
          <w:rFonts w:ascii="Times New Roman" w:cs="Times New Roman" w:hAnsi="Times New Roman"/>
          <w:sz w:val="28"/>
          <w:szCs w:val="28"/>
        </w:rPr>
        <w:t xml:space="preserve"> :    =   изучить  отдельные произведения  В.К. Арсеньева, В.П. Сысоева, В. И. Соломатова, П. С. Комарова, В. Н. Александровского и других  лучших дальневосточных писателей и поэтов;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=  понять важнейшие особенности жизни и быта коренных народов Дальнего Востока, почувствовать связь устного народного творчества с мировой  художественной культурой;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=  научиться рассуждать о роли литературы в жизни человека и общества;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= воспитывать уважительное отношение к культуре малых народностей, проживающих в регионе;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= уметь давать нравственную оценку событиям и явлениям социальной действительности.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Содержание программы.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Образовательная программа по курсу «Литературное краеведение» рекомендована к практическому применению в ОУ Еврейской автономной области решением программно-экспертного совета Областного ИУУ от 28.04.2007 года. Курс  литературного краеведения предполагает знакомство учащихся 5 класса с произведениями писателей и поэтов Дальнего Востока.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Изучение данного курса способствует приобретению учащимися основ компетентности в социально-психологической и общекультурной сфере, а также умение извлекать, анализировать, обобщать, использовать, обогащать информационный материал о жизни края.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основу рабочей программы  предмета «Литературное краеведение»  для 5 класса  вошли произведения  из хрестоматии по дальневосточной литературе.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1.Введение.-  2 часа.- Дать понятие о региональной литературе, ее неразрывной связи с  литературой России и мировой литературой. 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2.Фолькор Дальнего Востока.- 10 часов. В этом разделе изучаются малые жанры фольклора: пословицы, поговорки, загадки, считалки, сказки, сказы, легенды, нанайские сказки («Жестокий  Мудур-Мэрген») , ульчские сказки («Смелая девочка Носка» и др), исторические сюжеты еврейских сказок, теория литературы.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3.Человек и природа. – 10 часов. Творчество В. К. Арсеньева, В. П. Сысоева, теория литературы – роль пейзажа в литературном произведении, олицетворение. Поэзия: лирические произведения. П.С. Комаров – певей Дальнего Востока. Красота  дальневосточной природы в лирике дальневосточных поэтов.  Теория литературы – стихотворная речь. Простые и сложные тропы.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4.Человек и история.- 6 часов. Великие события и их отражение в литературных произведениях. Волочаевский бой.  Волочаевская сопка – музей под небом и память человечества. «Книга  памяти» -История нашего народа в годы Великой Отечественной войны. Теория литературы- фронтовая повесть. Исаак  Бронфман.  Арсений Семенов. Стихи поэтов, павших на войне.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5.В мире традиций и праздников.- 4часа. История праздников в жизни народа. Место народных  традиций  в еврейских праздниках. </w:t>
      </w:r>
    </w:p>
    <w:p>
      <w:pPr>
        <w:pStyle w:val="style0"/>
        <w:spacing w:line="100" w:lineRule="atLeast"/>
        <w:ind w:firstLine="709" w:left="0" w:right="0"/>
        <w:jc w:val="both"/>
      </w:pPr>
      <w:r>
        <w:rPr/>
      </w:r>
    </w:p>
    <w:p>
      <w:pPr>
        <w:pStyle w:val="style0"/>
        <w:spacing w:line="100" w:lineRule="atLeast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В рамках регионального компонента отводится на изучение в 5 классе –1час в неделю на учебный предмет «Литературное краеведение». Всего – 35 часов, из них предусмотрены 2 экскурсии,  1минисочинение, творческие работы </w:t>
      </w:r>
      <w:r>
        <w:rPr>
          <w:rFonts w:ascii="Times New Roman" w:cs="Times New Roman" w:hAnsi="Times New Roman"/>
          <w:sz w:val="28"/>
          <w:szCs w:val="28"/>
        </w:rPr>
        <w:t>по произведениям писателей и поэтов.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Рекомендуются формы промежуточного   контроля следующие: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= по фольклору – анализ сказки.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= по разделу  «Человек и природа» - анализ стихотворения , выразительное чтение наизусть.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= по разделу «Человек и история»- минисочинение, экскурсии.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= по разделу «В мире традиций и праздников» -творческие работы. Кроме того, по некоторым разделам можно проводить поисковую работу: сбор фольклорного материала ( работа с людьми, в библиотеках); работа в музеях, поисковая деятельность по теме : «Отражение исторических фактов в региональной прессе».В разделе « В мире традиций и праздников»  возможность представить творческие работы.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Программа реализует межпредметные связи: литература- география – музыка – история – МХК и др.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Планируемые результаты: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ходе изучения курса у учащихся формируются следующие умения и навыки: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правильное и выразительное  чтение прозаических и стихотворных текстов,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умение воспринимать и интерпретировать текст,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умение определять тему, главную мысль, основные проблемы художественного произведения, его род, жанр, сюжет, фабулу, композицию, характеризовать героя, выделять эпизоды,  то есть анализировать это произведение,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находить в произведении тропы,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 владение навыками  составления  простого и сложного  плана,  уметь писать доклады, рецензии, творческие работы.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-оценивать ответы одноклассников,  давать самооценку себе,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-определять авторскую позицию,     владеть  навыками  активного слушания, основные навыки  ведения дискуссии.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Календарно-тематическое планирование  -35 часов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>_________________________________________________________________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№№                    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Наименование темы           Всего       Дата          В том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Пп                                                                         часов                         числе 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экскурсии     </w:t>
      </w:r>
    </w:p>
    <w:p>
      <w:pPr>
        <w:pStyle w:val="style0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>__________________________________________________________________</w:t>
      </w:r>
    </w:p>
    <w:p>
      <w:pPr>
        <w:pStyle w:val="style37"/>
        <w:numPr>
          <w:ilvl w:val="0"/>
          <w:numId w:val="3"/>
        </w:numPr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Введение                                    1        05.09.               –</w:t>
      </w:r>
    </w:p>
    <w:p>
      <w:pPr>
        <w:pStyle w:val="style37"/>
        <w:numPr>
          <w:ilvl w:val="0"/>
          <w:numId w:val="3"/>
        </w:numPr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Введение                                    1        12.09                -</w:t>
      </w:r>
    </w:p>
    <w:p>
      <w:pPr>
        <w:pStyle w:val="style37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Фольклор Дальнего Востока                   10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3       Малые жанры: пословицы, загадки,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поговорки                                                     1        19.09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4       Сказки., сказы, легенды                             1        26.09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5       Нанайские сказки: «Жестокий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</w:rPr>
        <w:t xml:space="preserve">Мудур-Мэрген» и др.                                 1        03.10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6       Ульчские  сказки: «Смелая девочка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Носка» и др.                                                 1        10.10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7        Еврейские сказки: «Кувшин Соломона» 1         17.10               -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8        Еврейские сказки «Три лепешки»,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«Два лавочника» и др.                                1         24.10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9       Литературные еврейские сказки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sz w:val="28"/>
          <w:szCs w:val="28"/>
        </w:rPr>
        <w:t xml:space="preserve">Мойхер-Сфорим                                         1        31.10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10      Еврейская сказка «Золотое кольцо»         1        08.11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11      Авторская сказка Д. Нагишкина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</w:t>
      </w:r>
      <w:r>
        <w:rPr>
          <w:rFonts w:ascii="Times New Roman" w:cs="Times New Roman" w:hAnsi="Times New Roman"/>
          <w:sz w:val="28"/>
          <w:szCs w:val="28"/>
        </w:rPr>
        <w:t xml:space="preserve">«Храбрый Азмун»                                       1        14.11                -         </w:t>
      </w:r>
    </w:p>
    <w:p>
      <w:pPr>
        <w:pStyle w:val="style0"/>
        <w:spacing w:after="150" w:before="75"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12      Анализ сказки                                             1        21.11                -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b/>
          <w:sz w:val="28"/>
          <w:szCs w:val="28"/>
        </w:rPr>
        <w:t>Человек и природа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10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13      Творчество Вальдо А.Л.                             1        28.11                - 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14      В. К. Арсеньев «Пчелы и муравьи»,             1      05.12               -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«Лесной  лакомка», «Лесное предание» и др».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15     Творчество В. Сысоева. «Удивительные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звери»                                                               1     12.12.               -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16.    Творчество В. Сысоева «Золотая Ригма»      1     19.12                -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17     Шолом-Алейхем     «Рябчик».                         1     26.12               -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18     П. Комаров   «Таежные гравюры»,                 1     14.01 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«Сенокос», «Старые сказки»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19     Четыре времени года. Гельмунд «Снег»,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Кипнис                                                              1    21.01               -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«Красивая зима».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     Произведения В. Н. Морозова, Н. Капусто,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И. Бейдера                                                         1    28.01                -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21     Творчество молодых поэтов: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М. Соловянчик,   А. Синяковой                     1    04.02                -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22    Чтение наизусть стихотворений, анализ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сказки                                                                 1   11.02   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b/>
          <w:sz w:val="28"/>
          <w:szCs w:val="28"/>
        </w:rPr>
        <w:t>Человек и история                                        6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23    Волочаевские дни . Посещение музея.           1   18.02                +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24    Книга Памяти. Великая Отечественная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война  в произведениях писателей  и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поэтов.  Посещение музея.                              1   25.02.               +                                                               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25   Произведения Котлермана, Сулима и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др. о Великой  Отечественной  войне             1   04.03                 -  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26.    Арс. Семенов «Дети оккупации»,                 1    11.03              -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«Время года такое – война»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27     Ис. Бронфман  «От взрыва бомб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мутился разум»                                               1   18.03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28     В.Н.Александровский «Мой друг –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Омголон».                                                        1    01.04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8"/>
        </w:rPr>
        <w:t>В мире традиций и праздников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29     Развитие речи. Мини-сочинение по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материалам   посещения музеев.                   1   08.04               -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30     История праздников в жизни народа           1  15.04  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31     История еврейский праздников,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 xml:space="preserve">произведения  еврейских писателей.            1   22.04                -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32    Произведения о еврейских праздниках        1   29.04  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33    Творческая работа по пройденным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 xml:space="preserve">темам                                                              1   07.05                 -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34     Заключительный итоговый урок.                 1   16.05                 -                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35     Резервный урок                                              1    23.05                -                        </w:t>
      </w:r>
    </w:p>
    <w:p>
      <w:pPr>
        <w:pStyle w:val="style1"/>
        <w:numPr>
          <w:ilvl w:val="0"/>
          <w:numId w:val="2"/>
        </w:numPr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Список  литературы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i/>
          <w:sz w:val="28"/>
          <w:szCs w:val="28"/>
        </w:rPr>
        <w:t>Александровский В. К.</w:t>
      </w:r>
      <w:r>
        <w:rPr>
          <w:rFonts w:ascii="Times New Roman" w:cs="Times New Roman" w:hAnsi="Times New Roman"/>
          <w:sz w:val="28"/>
          <w:szCs w:val="28"/>
        </w:rPr>
        <w:t xml:space="preserve"> Друг мой Омголон : Повесть / Худ. Г. В. Алимов. – М. : Дет лит., 1977.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i/>
          <w:sz w:val="28"/>
          <w:szCs w:val="28"/>
        </w:rPr>
        <w:t>Арсеньев В. К</w:t>
      </w:r>
      <w:r>
        <w:rPr>
          <w:rFonts w:ascii="Times New Roman" w:cs="Times New Roman" w:hAnsi="Times New Roman"/>
          <w:sz w:val="28"/>
          <w:szCs w:val="28"/>
        </w:rPr>
        <w:t>. По  Уссурийскому краю. Дерсу Узала. – М., Правда, 1983.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i/>
          <w:sz w:val="28"/>
          <w:szCs w:val="28"/>
        </w:rPr>
        <w:t>Арсеньев В.К</w:t>
      </w:r>
      <w:r>
        <w:rPr>
          <w:rFonts w:ascii="Times New Roman" w:cs="Times New Roman" w:hAnsi="Times New Roman"/>
          <w:sz w:val="28"/>
          <w:szCs w:val="28"/>
        </w:rPr>
        <w:t>. Встречи в тайге : Рассказы – М., Дет. Лит., 1970.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i/>
          <w:sz w:val="28"/>
          <w:szCs w:val="28"/>
        </w:rPr>
        <w:t>Вальдю А.Л.</w:t>
      </w:r>
      <w:r>
        <w:rPr>
          <w:rFonts w:ascii="Times New Roman" w:cs="Times New Roman" w:hAnsi="Times New Roman"/>
          <w:sz w:val="28"/>
          <w:szCs w:val="28"/>
        </w:rPr>
        <w:t xml:space="preserve"> О смелой девочке Носке : Сказки. – Хабаровск : Кн. Изд-во, 1988.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5. </w:t>
      </w:r>
      <w:r>
        <w:rPr>
          <w:rFonts w:ascii="Times New Roman" w:cs="Times New Roman" w:hAnsi="Times New Roman"/>
          <w:i/>
          <w:sz w:val="28"/>
          <w:szCs w:val="28"/>
        </w:rPr>
        <w:t xml:space="preserve">Дальний </w:t>
      </w:r>
      <w:r>
        <w:rPr>
          <w:rFonts w:ascii="Times New Roman" w:cs="Times New Roman" w:hAnsi="Times New Roman"/>
          <w:sz w:val="28"/>
          <w:szCs w:val="28"/>
        </w:rPr>
        <w:t>Восток в поэзии современников. – Владивосток : Дальневост. кн. изд-во, 1990.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i/>
          <w:sz w:val="28"/>
          <w:szCs w:val="28"/>
        </w:rPr>
        <w:t>Ехала</w:t>
      </w:r>
      <w:r>
        <w:rPr>
          <w:rFonts w:ascii="Times New Roman" w:cs="Times New Roman" w:hAnsi="Times New Roman"/>
          <w:sz w:val="28"/>
          <w:szCs w:val="28"/>
        </w:rPr>
        <w:t xml:space="preserve"> деревня мимо мужика : Русские народные песни, загадки, пословицы, небылицы / Сост.  С. И. Красноштанов; худ. А. П.  Лепетухин. – Хабаровск :  Кн. изд-во, 1989.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7</w:t>
      </w:r>
      <w:r>
        <w:rPr>
          <w:rFonts w:ascii="Times New Roman" w:cs="Times New Roman" w:hAnsi="Times New Roman"/>
          <w:i/>
          <w:sz w:val="28"/>
          <w:szCs w:val="28"/>
        </w:rPr>
        <w:t>. Кириченко Э.Д</w:t>
      </w:r>
      <w:r>
        <w:rPr>
          <w:rFonts w:ascii="Times New Roman" w:cs="Times New Roman" w:hAnsi="Times New Roman"/>
          <w:sz w:val="28"/>
          <w:szCs w:val="28"/>
        </w:rPr>
        <w:t>.Сказки дремучей тайги :  (Для дошк.  и мл. шк. возраста). – Хабаровск : Кн. изд-во, 1985.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8. </w:t>
      </w:r>
      <w:r>
        <w:rPr>
          <w:rFonts w:ascii="Times New Roman" w:cs="Times New Roman" w:hAnsi="Times New Roman"/>
          <w:i/>
          <w:sz w:val="28"/>
          <w:szCs w:val="28"/>
        </w:rPr>
        <w:t>Комаров П.С</w:t>
      </w:r>
      <w:r>
        <w:rPr>
          <w:rFonts w:ascii="Times New Roman" w:cs="Times New Roman" w:hAnsi="Times New Roman"/>
          <w:sz w:val="28"/>
          <w:szCs w:val="28"/>
        </w:rPr>
        <w:t>. Сочинения. -  Хабаровск : Дальневост. гос. изд-во, 1951.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9. </w:t>
      </w:r>
      <w:r>
        <w:rPr>
          <w:rFonts w:ascii="Times New Roman" w:cs="Times New Roman" w:hAnsi="Times New Roman"/>
          <w:i/>
          <w:sz w:val="28"/>
          <w:szCs w:val="28"/>
        </w:rPr>
        <w:t>Копалыгин Б.П</w:t>
      </w:r>
      <w:r>
        <w:rPr>
          <w:rFonts w:ascii="Times New Roman" w:cs="Times New Roman" w:hAnsi="Times New Roman"/>
          <w:sz w:val="28"/>
          <w:szCs w:val="28"/>
        </w:rPr>
        <w:t>. Мой большой дом : Стихи ля детей. – Хабаровск : Кн. изд-во, 1983.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10. </w:t>
      </w:r>
      <w:r>
        <w:rPr>
          <w:rFonts w:ascii="Times New Roman" w:cs="Times New Roman" w:hAnsi="Times New Roman"/>
          <w:i/>
          <w:sz w:val="28"/>
          <w:szCs w:val="28"/>
        </w:rPr>
        <w:t>Кохан Е.К</w:t>
      </w:r>
      <w:r>
        <w:rPr>
          <w:rFonts w:ascii="Times New Roman" w:cs="Times New Roman" w:hAnsi="Times New Roman"/>
          <w:sz w:val="28"/>
          <w:szCs w:val="28"/>
        </w:rPr>
        <w:t>. Капля света : Стихи для детей. – Хабаровск :  Кн. изд-во, 1990.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11. </w:t>
      </w:r>
      <w:r>
        <w:rPr>
          <w:rFonts w:ascii="Times New Roman" w:cs="Times New Roman" w:hAnsi="Times New Roman"/>
          <w:i/>
          <w:sz w:val="28"/>
          <w:szCs w:val="28"/>
        </w:rPr>
        <w:t>Кувшин</w:t>
      </w:r>
      <w:r>
        <w:rPr>
          <w:rFonts w:ascii="Times New Roman" w:cs="Times New Roman" w:hAnsi="Times New Roman"/>
          <w:sz w:val="28"/>
          <w:szCs w:val="28"/>
        </w:rPr>
        <w:t xml:space="preserve"> с медом : еврейские легенды и сказки : М., 1991.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12. </w:t>
      </w:r>
      <w:r>
        <w:rPr>
          <w:rFonts w:ascii="Times New Roman" w:cs="Times New Roman" w:hAnsi="Times New Roman"/>
          <w:i/>
          <w:sz w:val="28"/>
          <w:szCs w:val="28"/>
        </w:rPr>
        <w:t>Литературный</w:t>
      </w:r>
      <w:r>
        <w:rPr>
          <w:rFonts w:ascii="Times New Roman" w:cs="Times New Roman" w:hAnsi="Times New Roman"/>
          <w:sz w:val="28"/>
          <w:szCs w:val="28"/>
        </w:rPr>
        <w:t xml:space="preserve"> путеводитель. Хабаровские писатели : судьба и творчество. -  Хабаровск :  Хаб. регион. отд. Союза писателей РФ, 2004.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13. </w:t>
      </w:r>
      <w:r>
        <w:rPr>
          <w:rFonts w:ascii="Times New Roman" w:cs="Times New Roman" w:hAnsi="Times New Roman"/>
          <w:i/>
          <w:sz w:val="28"/>
          <w:szCs w:val="28"/>
        </w:rPr>
        <w:t xml:space="preserve">Мудрость </w:t>
      </w:r>
      <w:r>
        <w:rPr>
          <w:rFonts w:ascii="Times New Roman" w:cs="Times New Roman" w:hAnsi="Times New Roman"/>
          <w:sz w:val="28"/>
          <w:szCs w:val="28"/>
        </w:rPr>
        <w:t>тысячелетий : Энциклопедия  / Автор- сост. В.Н. Балязин. – М. : ОЛМА Медиа Групп, 2010.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14. </w:t>
      </w:r>
      <w:r>
        <w:rPr>
          <w:rFonts w:ascii="Times New Roman" w:cs="Times New Roman" w:hAnsi="Times New Roman"/>
          <w:i/>
          <w:sz w:val="28"/>
          <w:szCs w:val="28"/>
        </w:rPr>
        <w:t>Максимов  А. Н</w:t>
      </w:r>
      <w:r>
        <w:rPr>
          <w:rFonts w:ascii="Times New Roman" w:cs="Times New Roman" w:hAnsi="Times New Roman"/>
          <w:sz w:val="28"/>
          <w:szCs w:val="28"/>
        </w:rPr>
        <w:t>. Петрушина застава :  Повести. – М. : Дет. лит., 1987.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15.</w:t>
      </w:r>
      <w:r>
        <w:rPr>
          <w:rFonts w:ascii="Times New Roman" w:cs="Times New Roman" w:hAnsi="Times New Roman"/>
          <w:i/>
          <w:sz w:val="28"/>
          <w:szCs w:val="28"/>
        </w:rPr>
        <w:t>Нагишкин  Д.Д</w:t>
      </w:r>
      <w:r>
        <w:rPr>
          <w:rFonts w:ascii="Times New Roman" w:cs="Times New Roman" w:hAnsi="Times New Roman"/>
          <w:sz w:val="28"/>
          <w:szCs w:val="28"/>
        </w:rPr>
        <w:t>. Амурские сказки  /  Д.Д.Нагишкин ;худ. Г.Д.Павлишин. – Хабаровск : Кн. изд-во,1977.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16. </w:t>
      </w:r>
      <w:r>
        <w:rPr>
          <w:rFonts w:ascii="Times New Roman" w:cs="Times New Roman" w:hAnsi="Times New Roman"/>
          <w:i/>
          <w:sz w:val="28"/>
          <w:szCs w:val="28"/>
        </w:rPr>
        <w:t>Сем Л, Сем Ю</w:t>
      </w:r>
      <w:r>
        <w:rPr>
          <w:rFonts w:ascii="Times New Roman" w:cs="Times New Roman" w:hAnsi="Times New Roman"/>
          <w:sz w:val="28"/>
          <w:szCs w:val="28"/>
        </w:rPr>
        <w:t>. Сказки народов Дальнего Востока, Хабаровск, 1974.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17. </w:t>
      </w:r>
      <w:r>
        <w:rPr>
          <w:rFonts w:ascii="Times New Roman" w:cs="Times New Roman" w:hAnsi="Times New Roman"/>
          <w:i/>
          <w:sz w:val="28"/>
          <w:szCs w:val="28"/>
        </w:rPr>
        <w:t>Соломатов  В.И</w:t>
      </w:r>
      <w:r>
        <w:rPr>
          <w:rFonts w:ascii="Times New Roman" w:cs="Times New Roman" w:hAnsi="Times New Roman"/>
          <w:sz w:val="28"/>
          <w:szCs w:val="28"/>
        </w:rPr>
        <w:t>. Кочевье : Стихи. – Хабаровск : Кн. изд-во, 1977.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18. </w:t>
      </w:r>
      <w:r>
        <w:rPr>
          <w:rFonts w:ascii="Times New Roman" w:cs="Times New Roman" w:hAnsi="Times New Roman"/>
          <w:i/>
          <w:sz w:val="28"/>
          <w:szCs w:val="28"/>
        </w:rPr>
        <w:t>Сысоев. В.П</w:t>
      </w:r>
      <w:r>
        <w:rPr>
          <w:rFonts w:ascii="Times New Roman" w:cs="Times New Roman" w:hAnsi="Times New Roman"/>
          <w:sz w:val="28"/>
          <w:szCs w:val="28"/>
        </w:rPr>
        <w:t>. Удивительные звери. М., 1981.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19. </w:t>
      </w:r>
      <w:r>
        <w:rPr>
          <w:rFonts w:ascii="Times New Roman" w:cs="Times New Roman" w:hAnsi="Times New Roman"/>
          <w:i/>
          <w:sz w:val="28"/>
          <w:szCs w:val="28"/>
        </w:rPr>
        <w:t>Сысоев В. П</w:t>
      </w:r>
      <w:r>
        <w:rPr>
          <w:rFonts w:ascii="Times New Roman" w:cs="Times New Roman" w:hAnsi="Times New Roman"/>
          <w:sz w:val="28"/>
          <w:szCs w:val="28"/>
        </w:rPr>
        <w:t>. Золотая  Ригма  : Повести и рассказы  / Худ. Г. А. Палкин. – Хабаровск : Издательский дом   «Приамурские ведомости»., 2009.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20</w:t>
      </w:r>
      <w:r>
        <w:rPr>
          <w:rFonts w:ascii="Times New Roman" w:cs="Times New Roman" w:hAnsi="Times New Roman"/>
          <w:i/>
          <w:sz w:val="28"/>
          <w:szCs w:val="28"/>
        </w:rPr>
        <w:t xml:space="preserve">. Серия </w:t>
      </w:r>
      <w:r>
        <w:rPr>
          <w:rFonts w:ascii="Times New Roman" w:cs="Times New Roman" w:hAnsi="Times New Roman"/>
          <w:sz w:val="28"/>
          <w:szCs w:val="28"/>
        </w:rPr>
        <w:t xml:space="preserve">: Золотая серия еврейской литературы, рассказы для детей. Издательство Мосты культуры, 2005.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21. </w:t>
      </w:r>
      <w:r>
        <w:rPr>
          <w:rFonts w:ascii="Times New Roman" w:cs="Times New Roman" w:hAnsi="Times New Roman"/>
          <w:i/>
          <w:sz w:val="28"/>
          <w:szCs w:val="28"/>
        </w:rPr>
        <w:t>У вечного</w:t>
      </w:r>
      <w:r>
        <w:rPr>
          <w:rFonts w:ascii="Times New Roman" w:cs="Times New Roman" w:hAnsi="Times New Roman"/>
          <w:sz w:val="28"/>
          <w:szCs w:val="28"/>
        </w:rPr>
        <w:t xml:space="preserve"> огня : Поэты-дальневосточники о Великой Отечественной войне. – Хабаровск : Издательский дом «Дальний Восток», 2010.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22</w:t>
      </w:r>
      <w:r>
        <w:rPr>
          <w:rFonts w:ascii="Times New Roman" w:cs="Times New Roman" w:hAnsi="Times New Roman"/>
          <w:i/>
          <w:sz w:val="28"/>
          <w:szCs w:val="28"/>
        </w:rPr>
        <w:t>. Фотьев Н. И.</w:t>
      </w:r>
      <w:r>
        <w:rPr>
          <w:rFonts w:ascii="Times New Roman" w:cs="Times New Roman" w:hAnsi="Times New Roman"/>
          <w:sz w:val="28"/>
          <w:szCs w:val="28"/>
        </w:rPr>
        <w:t xml:space="preserve"> Обоюдная польза : Басни, сатирические стихи, миниатюры. – Благовещенск : Хаб. Кн. изд-во. Амур. отд., 1986.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23.</w:t>
      </w:r>
      <w:r>
        <w:rPr>
          <w:rFonts w:ascii="Times New Roman" w:cs="Times New Roman" w:hAnsi="Times New Roman"/>
          <w:i/>
          <w:sz w:val="28"/>
          <w:szCs w:val="28"/>
        </w:rPr>
        <w:t xml:space="preserve"> Хрестоматия</w:t>
      </w:r>
      <w:r>
        <w:rPr>
          <w:rFonts w:ascii="Times New Roman" w:cs="Times New Roman" w:hAnsi="Times New Roman"/>
          <w:sz w:val="28"/>
          <w:szCs w:val="28"/>
        </w:rPr>
        <w:t xml:space="preserve"> по дальневосточной литературе : 5 класс  / Сост. Г.В. Гузенко ; отв. Ред. СЧ. И. Красноштанов. – Хабаровск : Издательский дом «Приамурские ведомости», 2011.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24</w:t>
      </w:r>
      <w:r>
        <w:rPr>
          <w:rFonts w:ascii="Times New Roman" w:cs="Times New Roman" w:hAnsi="Times New Roman"/>
          <w:i/>
          <w:sz w:val="28"/>
          <w:szCs w:val="28"/>
        </w:rPr>
        <w:t>. Шишкин С. Н.</w:t>
      </w:r>
      <w:r>
        <w:rPr>
          <w:rFonts w:ascii="Times New Roman" w:cs="Times New Roman" w:hAnsi="Times New Roman"/>
          <w:sz w:val="28"/>
          <w:szCs w:val="28"/>
        </w:rPr>
        <w:t xml:space="preserve"> Гражданская война на Дальнем Востоке 1918 -1922 гг., М., 1957.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0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itlePg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5"/>
    <w:pPr>
      <w:keepNext/>
      <w:numPr>
        <w:ilvl w:val="0"/>
        <w:numId w:val="1"/>
      </w:numPr>
      <w:tabs>
        <w:tab w:leader="none" w:pos="1296" w:val="left"/>
      </w:tabs>
      <w:spacing w:after="0" w:before="0" w:line="100" w:lineRule="atLeast"/>
      <w:ind w:hanging="432" w:left="432" w:right="0"/>
      <w:jc w:val="center"/>
      <w:outlineLvl w:val="0"/>
    </w:pPr>
    <w:rPr>
      <w:rFonts w:ascii="Times New Roman" w:cs="Times New Roman" w:eastAsia="Times New Roman" w:hAnsi="Times New Roman"/>
      <w:b/>
      <w:bCs/>
      <w:sz w:val="40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40"/>
      <w:szCs w:val="24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sz w:val="28"/>
      <w:szCs w:val="28"/>
    </w:rPr>
  </w:style>
  <w:style w:styleId="style18" w:type="character">
    <w:name w:val="page number"/>
    <w:basedOn w:val="style15"/>
    <w:next w:val="style18"/>
    <w:rPr>
      <w:rFonts w:cs="Times New Roman"/>
    </w:rPr>
  </w:style>
  <w:style w:styleId="style19" w:type="character">
    <w:name w:val="Основной текст Знак"/>
    <w:basedOn w:val="style15"/>
    <w:next w:val="style19"/>
    <w:rPr>
      <w:rFonts w:ascii="Times New Roman" w:cs="Times New Roman" w:eastAsia="Times New Roman" w:hAnsi="Times New Roman"/>
      <w:sz w:val="28"/>
      <w:szCs w:val="28"/>
    </w:rPr>
  </w:style>
  <w:style w:styleId="style20" w:type="character">
    <w:name w:val="Нижний колонтитул Знак"/>
    <w:basedOn w:val="style15"/>
    <w:next w:val="style20"/>
    <w:rPr/>
  </w:style>
  <w:style w:styleId="style21" w:type="character">
    <w:name w:val="ListLabel 1"/>
    <w:next w:val="style21"/>
    <w:rPr>
      <w:rFonts w:eastAsia="Times New Roman"/>
    </w:rPr>
  </w:style>
  <w:style w:styleId="style22" w:type="character">
    <w:name w:val="Font Style23"/>
    <w:basedOn w:val="style15"/>
    <w:next w:val="style22"/>
    <w:rPr>
      <w:rFonts w:ascii="Times New Roman" w:cs="Times New Roman" w:hAnsi="Times New Roman"/>
      <w:sz w:val="18"/>
      <w:szCs w:val="18"/>
    </w:rPr>
  </w:style>
  <w:style w:styleId="style23" w:type="character">
    <w:name w:val="Маркеры списка"/>
    <w:next w:val="style23"/>
    <w:rPr>
      <w:rFonts w:ascii="OpenSymbol" w:cs="OpenSymbol" w:eastAsia="OpenSymbol" w:hAnsi="OpenSymbol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 w:line="100" w:lineRule="atLeast"/>
    </w:pPr>
    <w:rPr>
      <w:rFonts w:ascii="Times New Roman" w:cs="Times New Roman" w:eastAsia="Times New Roman" w:hAnsi="Times New Roman"/>
      <w:sz w:val="28"/>
      <w:szCs w:val="28"/>
    </w:rPr>
  </w:style>
  <w:style w:styleId="style26" w:type="paragraph">
    <w:name w:val="Список"/>
    <w:basedOn w:val="style25"/>
    <w:next w:val="style26"/>
    <w:pPr/>
    <w:rPr>
      <w:rFonts w:cs="FreeSans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FreeSans"/>
    </w:rPr>
  </w:style>
  <w:style w:styleId="style29" w:type="paragraph">
    <w:name w:val="Заглавие"/>
    <w:basedOn w:val="style0"/>
    <w:next w:val="style30"/>
    <w:pPr>
      <w:suppressLineNumbers/>
      <w:spacing w:after="120" w:before="120"/>
      <w:jc w:val="center"/>
    </w:pPr>
    <w:rPr>
      <w:rFonts w:cs="FreeSans"/>
      <w:b/>
      <w:bCs/>
      <w:i/>
      <w:iCs/>
      <w:sz w:val="24"/>
      <w:szCs w:val="24"/>
    </w:rPr>
  </w:style>
  <w:style w:styleId="style30" w:type="paragraph">
    <w:name w:val="Подзаголовок"/>
    <w:basedOn w:val="style24"/>
    <w:next w:val="style25"/>
    <w:pPr>
      <w:jc w:val="center"/>
    </w:pPr>
    <w:rPr>
      <w:i/>
      <w:iCs/>
      <w:sz w:val="28"/>
      <w:szCs w:val="28"/>
    </w:rPr>
  </w:style>
  <w:style w:styleId="style31" w:type="paragraph">
    <w:name w:val="index heading"/>
    <w:basedOn w:val="style0"/>
    <w:next w:val="style31"/>
    <w:pPr>
      <w:suppressLineNumbers/>
    </w:pPr>
    <w:rPr>
      <w:rFonts w:cs="FreeSans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8"/>
      <w:szCs w:val="28"/>
    </w:rPr>
  </w:style>
  <w:style w:styleId="style33" w:type="paragraph">
    <w:name w:val="ConsNormal"/>
    <w:next w:val="style33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2"/>
      <w:szCs w:val="22"/>
      <w:lang w:bidi="ar-SA" w:eastAsia="ru-RU" w:val="ru-RU"/>
    </w:rPr>
  </w:style>
  <w:style w:styleId="style34" w:type="paragraph">
    <w:name w:val="ConsCell"/>
    <w:next w:val="style3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5" w:type="paragraph">
    <w:name w:val="Нижний колонтитул"/>
    <w:basedOn w:val="style0"/>
    <w:next w:val="style3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6" w:type="paragraph">
    <w:name w:val="No Spacing"/>
    <w:next w:val="style3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Droid Sans Fallback" w:hAnsi="Calibri"/>
      <w:color w:val="00000A"/>
      <w:sz w:val="22"/>
      <w:szCs w:val="22"/>
      <w:lang w:bidi="ar-SA" w:eastAsia="ru-RU" w:val="ru-RU"/>
    </w:rPr>
  </w:style>
  <w:style w:styleId="style37" w:type="paragraph">
    <w:name w:val="List Paragraph"/>
    <w:basedOn w:val="style0"/>
    <w:next w:val="style37"/>
    <w:pPr>
      <w:ind w:hanging="0" w:left="720" w:right="0"/>
    </w:pPr>
    <w:rPr/>
  </w:style>
  <w:style w:styleId="style38" w:type="paragraph">
    <w:name w:val="Style13"/>
    <w:basedOn w:val="style0"/>
    <w:next w:val="style38"/>
    <w:pPr>
      <w:widowControl w:val="false"/>
      <w:spacing w:after="0" w:before="0" w:line="326" w:lineRule="exact"/>
      <w:ind w:firstLine="485" w:left="0" w:right="0"/>
      <w:jc w:val="both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Application>LibreOffice/3.4$Linux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2013-08-25T00:17:00.00Z</dcterms:created>
  <dc:creator>Ghost</dc:creator>
  <cp:lastModifiedBy>user3000</cp:lastModifiedBy>
  <cp:lastPrinted>2013-11-06T00:56:00.00Z</cp:lastPrinted>
  <dcterms:modified xsi:type="dcterms:W3CDTF">2013-11-06T00:57:00.00Z</dcterms:modified>
  <cp:revision>42</cp:revision>
</cp:coreProperties>
</file>